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31E" w:rsidRDefault="002A531E">
      <w:pPr>
        <w:rPr>
          <w:sz w:val="4"/>
          <w:szCs w:val="4"/>
          <w:lang w:val="uk-UA"/>
        </w:rPr>
      </w:pPr>
    </w:p>
    <w:p w:rsidR="002A531E" w:rsidRDefault="002A531E">
      <w:pPr>
        <w:rPr>
          <w:sz w:val="4"/>
          <w:szCs w:val="4"/>
          <w:lang w:val="uk-UA"/>
        </w:rPr>
      </w:pPr>
    </w:p>
    <w:p w:rsidR="002A531E" w:rsidRDefault="002A531E">
      <w:pPr>
        <w:rPr>
          <w:sz w:val="4"/>
          <w:szCs w:val="4"/>
          <w:lang w:val="uk-UA"/>
        </w:rPr>
      </w:pPr>
    </w:p>
    <w:tbl>
      <w:tblPr>
        <w:tblW w:w="10151" w:type="dxa"/>
        <w:tblInd w:w="-153" w:type="dxa"/>
        <w:tblLayout w:type="fixed"/>
        <w:tblLook w:val="0000" w:firstRow="0" w:lastRow="0" w:firstColumn="0" w:lastColumn="0" w:noHBand="0" w:noVBand="0"/>
      </w:tblPr>
      <w:tblGrid>
        <w:gridCol w:w="403"/>
        <w:gridCol w:w="1241"/>
        <w:gridCol w:w="1027"/>
        <w:gridCol w:w="5777"/>
        <w:gridCol w:w="1703"/>
      </w:tblGrid>
      <w:tr w:rsidR="002A531E" w:rsidTr="00F87763">
        <w:trPr>
          <w:cantSplit/>
          <w:trHeight w:val="711"/>
        </w:trPr>
        <w:tc>
          <w:tcPr>
            <w:tcW w:w="16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31E" w:rsidRDefault="00A315D1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noProof/>
                <w:lang w:val="uk-UA" w:eastAsia="uk-UA"/>
              </w:rPr>
              <w:drawing>
                <wp:inline distT="0" distB="0" distL="0" distR="0">
                  <wp:extent cx="781050" cy="10001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04" t="-85" r="-104" b="-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000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E" w:rsidRDefault="002A531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ЛУЦЬКА МІСЬКА РАДА</w:t>
            </w:r>
          </w:p>
          <w:p w:rsidR="002A531E" w:rsidRDefault="002A531E">
            <w:pPr>
              <w:autoSpaceDE w:val="0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ВИКОНАВЧИЙ КОМІТЕТ</w:t>
            </w:r>
            <w:r>
              <w:rPr>
                <w:b/>
                <w:bCs/>
                <w:lang w:val="uk-UA"/>
              </w:rPr>
              <w:t xml:space="preserve"> </w:t>
            </w:r>
          </w:p>
        </w:tc>
      </w:tr>
      <w:tr w:rsidR="002A531E" w:rsidTr="00F87763">
        <w:trPr>
          <w:cantSplit/>
          <w:trHeight w:val="1118"/>
        </w:trPr>
        <w:tc>
          <w:tcPr>
            <w:tcW w:w="16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pStyle w:val="ad"/>
              <w:snapToGrid w:val="0"/>
              <w:jc w:val="center"/>
              <w:rPr>
                <w:b/>
                <w:i/>
                <w:sz w:val="16"/>
                <w:szCs w:val="26"/>
              </w:rPr>
            </w:pPr>
          </w:p>
        </w:tc>
        <w:tc>
          <w:tcPr>
            <w:tcW w:w="6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A531E" w:rsidRDefault="002A531E">
            <w:pPr>
              <w:pStyle w:val="ad"/>
              <w:jc w:val="center"/>
            </w:pPr>
            <w:r>
              <w:rPr>
                <w:b/>
                <w:sz w:val="28"/>
                <w:szCs w:val="28"/>
              </w:rPr>
              <w:t>Інформаційна картка</w:t>
            </w:r>
          </w:p>
          <w:p w:rsidR="002A531E" w:rsidRDefault="002A531E">
            <w:pPr>
              <w:pStyle w:val="ad"/>
              <w:ind w:left="-101" w:right="-109"/>
              <w:jc w:val="center"/>
            </w:pPr>
            <w:r>
              <w:rPr>
                <w:b/>
                <w:sz w:val="28"/>
                <w:szCs w:val="28"/>
              </w:rPr>
              <w:t>Видача довідки про взяття на облік внутрішньо переміщеної особи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531E" w:rsidRDefault="002A531E">
            <w:pPr>
              <w:pStyle w:val="af"/>
              <w:ind w:left="-185" w:right="-8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00169</w:t>
            </w:r>
          </w:p>
          <w:p w:rsidR="002A531E" w:rsidRDefault="002A531E">
            <w:pPr>
              <w:pStyle w:val="af"/>
              <w:ind w:left="-185" w:right="-87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ІК-28/11/04</w:t>
            </w:r>
          </w:p>
          <w:p w:rsidR="002A531E" w:rsidRDefault="00A315D1">
            <w:pPr>
              <w:pStyle w:val="ad"/>
              <w:ind w:left="-185" w:right="-87"/>
              <w:jc w:val="center"/>
            </w:pPr>
            <w:r>
              <w:rPr>
                <w:b/>
                <w:sz w:val="28"/>
                <w:szCs w:val="28"/>
              </w:rPr>
              <w:t>І</w:t>
            </w:r>
            <w:r w:rsidR="002A531E">
              <w:rPr>
                <w:b/>
                <w:sz w:val="28"/>
                <w:szCs w:val="28"/>
              </w:rPr>
              <w:t>П</w:t>
            </w:r>
          </w:p>
        </w:tc>
      </w:tr>
      <w:tr w:rsidR="002A531E" w:rsidTr="00F87763">
        <w:trPr>
          <w:trHeight w:val="90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jc w:val="both"/>
            </w:pPr>
            <w:bookmarkStart w:id="0" w:name="_GoBack"/>
            <w:bookmarkEnd w:id="0"/>
            <w:r>
              <w:rPr>
                <w:color w:val="000000"/>
                <w:lang w:val="uk-UA"/>
              </w:rPr>
              <w:t>1.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jc w:val="both"/>
            </w:pPr>
            <w:r>
              <w:rPr>
                <w:color w:val="000000"/>
                <w:lang w:val="uk-UA"/>
              </w:rPr>
              <w:t>Орган, що надає послугу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pStyle w:val="af"/>
              <w:ind w:right="-1"/>
              <w:jc w:val="both"/>
            </w:pPr>
            <w:r>
              <w:rPr>
                <w:color w:val="000000"/>
                <w:lang w:val="uk-UA"/>
              </w:rPr>
              <w:t>Департамент соціальної політики Луцької міської ради</w:t>
            </w:r>
          </w:p>
        </w:tc>
      </w:tr>
      <w:tr w:rsidR="002A531E" w:rsidTr="00F87763">
        <w:trPr>
          <w:trHeight w:val="52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jc w:val="both"/>
            </w:pPr>
            <w:r>
              <w:rPr>
                <w:color w:val="000000"/>
                <w:lang w:val="uk-UA"/>
              </w:rPr>
              <w:t>2.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jc w:val="both"/>
            </w:pPr>
            <w:r>
              <w:rPr>
                <w:lang w:val="uk-UA"/>
              </w:rPr>
              <w:t>Місце подання документів та отримання результату послуги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jc w:val="both"/>
            </w:pPr>
            <w:r>
              <w:rPr>
                <w:shd w:val="clear" w:color="auto" w:fill="FFFFFF"/>
                <w:lang w:val="uk-UA"/>
              </w:rPr>
              <w:t xml:space="preserve">Департамент соціальної політики </w:t>
            </w:r>
          </w:p>
          <w:p w:rsidR="002A531E" w:rsidRPr="009C2832" w:rsidRDefault="002A531E">
            <w:pPr>
              <w:jc w:val="both"/>
              <w:rPr>
                <w:lang w:val="uk-UA"/>
              </w:rPr>
            </w:pPr>
            <w:r>
              <w:rPr>
                <w:shd w:val="clear" w:color="auto" w:fill="FFFFFF"/>
                <w:lang w:val="uk-UA"/>
              </w:rPr>
              <w:t xml:space="preserve">пр-т </w:t>
            </w:r>
            <w:r>
              <w:rPr>
                <w:lang w:val="uk-UA"/>
              </w:rPr>
              <w:t xml:space="preserve">Волі, 4а, каб.110, </w:t>
            </w:r>
            <w:r>
              <w:rPr>
                <w:shd w:val="clear" w:color="auto" w:fill="FFFFFF"/>
                <w:lang w:val="uk-UA"/>
              </w:rPr>
              <w:t>тел. (0332) 2</w:t>
            </w:r>
            <w:r>
              <w:rPr>
                <w:shd w:val="clear" w:color="auto" w:fill="FFFFFF"/>
                <w:lang w:val="en-US"/>
              </w:rPr>
              <w:t>81 000</w:t>
            </w:r>
            <w:r>
              <w:rPr>
                <w:shd w:val="clear" w:color="auto" w:fill="FFFFFF"/>
                <w:lang w:val="uk-UA"/>
              </w:rPr>
              <w:t>, (0332) 2</w:t>
            </w:r>
            <w:r>
              <w:rPr>
                <w:shd w:val="clear" w:color="auto" w:fill="FFFFFF"/>
                <w:lang w:val="en-US"/>
              </w:rPr>
              <w:t>8</w:t>
            </w:r>
            <w:r>
              <w:rPr>
                <w:shd w:val="clear" w:color="auto" w:fill="FFFFFF"/>
                <w:lang w:val="uk-UA"/>
              </w:rPr>
              <w:t>4</w:t>
            </w:r>
            <w:r>
              <w:rPr>
                <w:shd w:val="clear" w:color="auto" w:fill="FFFFFF"/>
                <w:lang w:val="en-US"/>
              </w:rPr>
              <w:t xml:space="preserve"> </w:t>
            </w:r>
            <w:r>
              <w:rPr>
                <w:shd w:val="clear" w:color="auto" w:fill="FFFFFF"/>
                <w:lang w:val="uk-UA"/>
              </w:rPr>
              <w:t>161</w:t>
            </w:r>
          </w:p>
          <w:p w:rsidR="002A531E" w:rsidRPr="00244CFD" w:rsidRDefault="002A531E">
            <w:pPr>
              <w:jc w:val="both"/>
              <w:rPr>
                <w:lang w:val="en-US"/>
              </w:rPr>
            </w:pPr>
            <w:r>
              <w:rPr>
                <w:rStyle w:val="a5"/>
                <w:color w:val="auto"/>
                <w:u w:val="none"/>
                <w:shd w:val="clear" w:color="auto" w:fill="FFFFFF"/>
                <w:lang w:val="uk-UA" w:eastAsia="zh-CN"/>
              </w:rPr>
              <w:t xml:space="preserve">e-mail: </w:t>
            </w:r>
            <w:hyperlink r:id="rId7" w:history="1">
              <w:r>
                <w:rPr>
                  <w:rStyle w:val="a5"/>
                  <w:color w:val="auto"/>
                  <w:u w:val="none"/>
                  <w:shd w:val="clear" w:color="auto" w:fill="FFFFFF"/>
                  <w:lang w:val="uk-UA" w:eastAsia="zh-CN"/>
                </w:rPr>
                <w:t>dsp@lutskrada.gov.ua</w:t>
              </w:r>
            </w:hyperlink>
            <w:r>
              <w:rPr>
                <w:shd w:val="clear" w:color="auto" w:fill="FFFFFF"/>
                <w:lang w:val="uk-UA"/>
              </w:rPr>
              <w:t>, www.social.lutsk.ua</w:t>
            </w:r>
          </w:p>
          <w:p w:rsidR="002A531E" w:rsidRDefault="002A531E">
            <w:r>
              <w:rPr>
                <w:lang w:val="uk-UA"/>
              </w:rPr>
              <w:t>Графік  роботи:</w:t>
            </w:r>
          </w:p>
          <w:p w:rsidR="002A531E" w:rsidRDefault="002A531E">
            <w:r>
              <w:rPr>
                <w:lang w:val="uk-UA"/>
              </w:rPr>
              <w:t>Понеділок-четвер   08.30-17.</w:t>
            </w:r>
            <w:r w:rsidRPr="00244CFD">
              <w:t>3</w:t>
            </w:r>
            <w:r>
              <w:t>0</w:t>
            </w:r>
          </w:p>
          <w:p w:rsidR="002A531E" w:rsidRDefault="002A531E">
            <w:r>
              <w:rPr>
                <w:lang w:val="uk-UA"/>
              </w:rPr>
              <w:t>П'ятниця                  08.30-16.</w:t>
            </w:r>
            <w:r w:rsidRPr="00244CFD">
              <w:t>15</w:t>
            </w:r>
          </w:p>
          <w:p w:rsidR="002A531E" w:rsidRDefault="002A531E">
            <w:pPr>
              <w:snapToGrid w:val="0"/>
            </w:pPr>
            <w:r>
              <w:rPr>
                <w:color w:val="000000"/>
                <w:shd w:val="clear" w:color="auto" w:fill="FFFFFF"/>
                <w:lang w:val="uk-UA"/>
              </w:rPr>
              <w:t>Обідня перерва       13.00-13.45</w:t>
            </w:r>
          </w:p>
          <w:p w:rsidR="002A531E" w:rsidRDefault="002A531E">
            <w:pPr>
              <w:jc w:val="both"/>
            </w:pPr>
            <w:r>
              <w:rPr>
                <w:lang w:val="uk-UA"/>
              </w:rPr>
              <w:t>Заява та документи можуть бути надіслані поштою на адресу:</w:t>
            </w:r>
          </w:p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shd w:val="clear" w:color="auto" w:fill="FFFFFF"/>
                <w:lang w:val="uk-UA"/>
              </w:rPr>
              <w:t>м. Луцьк, пр-т Волі, 4а та подані в електронній формі (з використанням засобів телекомунікаційних систем, через офіційний веб-сайт Мінсоцполітики або інтегровані з ним інформаційні системи органів виконавчої влади та місцевого самоврядування.</w:t>
            </w:r>
          </w:p>
        </w:tc>
      </w:tr>
      <w:tr w:rsidR="002A531E" w:rsidTr="00F87763">
        <w:trPr>
          <w:trHeight w:val="52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lang w:val="uk-UA"/>
              </w:rPr>
              <w:t xml:space="preserve">Перелік документів, необхідних для надання послуги та вимоги до них 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1.Заява (встановленого зразка).</w:t>
            </w:r>
          </w:p>
          <w:p w:rsidR="002A531E" w:rsidRDefault="002A531E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color w:val="000000"/>
              </w:rPr>
              <w:t>2.</w:t>
            </w:r>
            <w:r>
              <w:rPr>
                <w:color w:val="000000"/>
                <w:lang w:val="uk-UA"/>
              </w:rPr>
              <w:t xml:space="preserve">Документ, що посвідчує особу та підтверджує громадянство України або документ, що посвідчує особу та підтверджує її спеціальний статус. </w:t>
            </w:r>
          </w:p>
          <w:p w:rsidR="002A531E" w:rsidRPr="00244CFD" w:rsidRDefault="002A531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  <w:r w:rsidRPr="00244CFD">
              <w:rPr>
                <w:color w:val="000000"/>
                <w:lang w:val="uk-UA"/>
              </w:rPr>
              <w:t>Свідоцтво про народження дитини.</w:t>
            </w:r>
          </w:p>
          <w:p w:rsidR="002A531E" w:rsidRPr="00244CFD" w:rsidRDefault="002A531E">
            <w:pPr>
              <w:widowControl w:val="0"/>
              <w:shd w:val="clear" w:color="auto" w:fill="FFFFFF"/>
              <w:autoSpaceDE w:val="0"/>
              <w:snapToGrid w:val="0"/>
              <w:jc w:val="both"/>
              <w:rPr>
                <w:lang w:val="uk-UA"/>
              </w:rPr>
            </w:pPr>
            <w:r w:rsidRPr="00244CFD">
              <w:rPr>
                <w:color w:val="000000"/>
                <w:lang w:val="uk-UA"/>
              </w:rPr>
              <w:t xml:space="preserve">4.Документ, що підтверджує факт проживання на території, з якої </w:t>
            </w:r>
            <w:r w:rsidRPr="00244CFD">
              <w:rPr>
                <w:lang w:val="uk-UA"/>
              </w:rPr>
              <w:t>здійснюється переміщення (у разі необхідності).</w:t>
            </w:r>
          </w:p>
          <w:p w:rsidR="002A531E" w:rsidRPr="00244CFD" w:rsidRDefault="002A531E" w:rsidP="00244CFD">
            <w:pPr>
              <w:widowControl w:val="0"/>
              <w:shd w:val="clear" w:color="auto" w:fill="FFFFFF"/>
              <w:autoSpaceDE w:val="0"/>
              <w:snapToGrid w:val="0"/>
              <w:jc w:val="both"/>
            </w:pPr>
            <w:r>
              <w:rPr>
                <w:lang w:val="uk-UA"/>
              </w:rPr>
              <w:t>5.</w:t>
            </w:r>
            <w:r w:rsidRPr="00244CFD">
              <w:rPr>
                <w:lang w:val="uk-UA"/>
              </w:rPr>
              <w:t>Документ, що посвідчує особу законного представника; документ, що підтверджує повноваження особи як законного представника; документи, що підтверджують родинні стосунки між дитиною та заявником; документ, що підтверджує повноваження представника органу опіки та піклування або керівника дитячого закладу, закладу охорони здоров’я або закладу соціального захисту дітей, в якому дитина перебуває на повному державному забезпеченні, та документ, що підтверджує факт зарахування дитини до такого закладу (у разі подання заяви</w:t>
            </w:r>
            <w:r>
              <w:rPr>
                <w:lang w:val="uk-UA"/>
              </w:rPr>
              <w:t xml:space="preserve"> від імені малолітньої дитини або законного представника).</w:t>
            </w:r>
          </w:p>
        </w:tc>
      </w:tr>
      <w:tr w:rsidR="002A531E" w:rsidTr="00F87763">
        <w:trPr>
          <w:trHeight w:val="2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4.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Оплата 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Безоплатно</w:t>
            </w:r>
          </w:p>
        </w:tc>
      </w:tr>
      <w:tr w:rsidR="002A531E" w:rsidTr="00F87763">
        <w:trPr>
          <w:trHeight w:val="2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5.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lang w:val="uk-UA"/>
              </w:rPr>
              <w:t>Результат послуги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lang w:val="uk-UA"/>
              </w:rPr>
              <w:t>1.Довідка про взяття на облік як переміщеної особи.</w:t>
            </w:r>
          </w:p>
          <w:p w:rsidR="002A531E" w:rsidRDefault="002A531E">
            <w:pPr>
              <w:snapToGrid w:val="0"/>
              <w:jc w:val="both"/>
            </w:pPr>
            <w:r>
              <w:rPr>
                <w:lang w:val="uk-UA"/>
              </w:rPr>
              <w:t>2.Повідомлення про відмову у наданні послуги.</w:t>
            </w:r>
          </w:p>
        </w:tc>
      </w:tr>
      <w:tr w:rsidR="002A531E" w:rsidTr="00F87763">
        <w:trPr>
          <w:trHeight w:val="2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 xml:space="preserve">6. 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Термін виконання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en-US"/>
              </w:rPr>
              <w:t>5</w:t>
            </w:r>
            <w:r>
              <w:rPr>
                <w:color w:val="000000"/>
                <w:lang w:val="uk-UA"/>
              </w:rPr>
              <w:t xml:space="preserve"> днів</w:t>
            </w:r>
          </w:p>
        </w:tc>
      </w:tr>
      <w:tr w:rsidR="002A531E" w:rsidTr="00F87763">
        <w:trPr>
          <w:trHeight w:val="2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7.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lang w:val="uk-UA"/>
              </w:rPr>
              <w:t>Спосіб отримання відповіді (результату)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1.Видача довідки про взяття на облік особисто на руки внутрішньо переміщеній особі.</w:t>
            </w:r>
          </w:p>
          <w:p w:rsidR="002A531E" w:rsidRDefault="002A531E">
            <w:pPr>
              <w:widowControl w:val="0"/>
              <w:shd w:val="clear" w:color="auto" w:fill="FFFFFF"/>
              <w:tabs>
                <w:tab w:val="left" w:pos="-2778"/>
              </w:tabs>
              <w:autoSpaceDE w:val="0"/>
              <w:snapToGrid w:val="0"/>
              <w:jc w:val="both"/>
            </w:pPr>
            <w:r>
              <w:rPr>
                <w:color w:val="000000"/>
                <w:lang w:val="uk-UA"/>
              </w:rPr>
              <w:t>2.Особисто, поштою, або електронним листом за клопотанням суб’єкта звернення - в разі відмови в наданні послуги.</w:t>
            </w:r>
          </w:p>
        </w:tc>
      </w:tr>
      <w:tr w:rsidR="002A531E" w:rsidTr="00F87763">
        <w:trPr>
          <w:trHeight w:val="205"/>
        </w:trPr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Default="002A531E">
            <w:pPr>
              <w:snapToGrid w:val="0"/>
              <w:jc w:val="both"/>
            </w:pPr>
            <w:r>
              <w:rPr>
                <w:color w:val="000000"/>
                <w:lang w:val="uk-UA"/>
              </w:rPr>
              <w:t>8.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A531E" w:rsidRPr="00FB7396" w:rsidRDefault="002A531E">
            <w:pPr>
              <w:snapToGrid w:val="0"/>
              <w:jc w:val="both"/>
              <w:rPr>
                <w:lang w:val="uk-UA"/>
              </w:rPr>
            </w:pPr>
            <w:r w:rsidRPr="00FB7396">
              <w:rPr>
                <w:color w:val="000000"/>
                <w:lang w:val="uk-UA"/>
              </w:rPr>
              <w:t>Законодавчо - нормативна основа</w:t>
            </w:r>
          </w:p>
        </w:tc>
        <w:tc>
          <w:tcPr>
            <w:tcW w:w="7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531E" w:rsidRPr="00FB7396" w:rsidRDefault="002A531E">
            <w:pPr>
              <w:snapToGrid w:val="0"/>
              <w:jc w:val="both"/>
              <w:rPr>
                <w:lang w:val="uk-UA"/>
              </w:rPr>
            </w:pPr>
            <w:r w:rsidRPr="00FB7396">
              <w:rPr>
                <w:color w:val="000000"/>
                <w:lang w:val="uk-UA"/>
              </w:rPr>
              <w:t>1.Закон України «Про забезпечення прав і свобод внутрішньо переміщених осіб».</w:t>
            </w:r>
          </w:p>
          <w:p w:rsidR="002A531E" w:rsidRPr="00FB7396" w:rsidRDefault="002A531E">
            <w:pPr>
              <w:pStyle w:val="a7"/>
              <w:snapToGrid w:val="0"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FB7396">
              <w:rPr>
                <w:b w:val="0"/>
                <w:color w:val="000000"/>
                <w:sz w:val="24"/>
                <w:szCs w:val="24"/>
              </w:rPr>
              <w:t>2.Постанова Кабінету Міністрів України від 01.10.2014 № 509 "Про облік внутрішньо переміщених осіб".</w:t>
            </w:r>
          </w:p>
          <w:p w:rsidR="002A531E" w:rsidRPr="00FB7396" w:rsidRDefault="002A531E" w:rsidP="00817700">
            <w:pPr>
              <w:pStyle w:val="a7"/>
              <w:snapToGrid w:val="0"/>
              <w:jc w:val="both"/>
              <w:rPr>
                <w:b w:val="0"/>
                <w:color w:val="212529"/>
                <w:sz w:val="24"/>
                <w:szCs w:val="24"/>
              </w:rPr>
            </w:pPr>
            <w:r w:rsidRPr="00FB7396">
              <w:rPr>
                <w:b w:val="0"/>
                <w:color w:val="000000"/>
                <w:sz w:val="24"/>
                <w:szCs w:val="24"/>
              </w:rPr>
              <w:t>3.</w:t>
            </w:r>
            <w:hyperlink r:id="rId8" w:anchor="Text" w:tgtFrame="_blank" w:history="1">
              <w:r w:rsidRPr="00FB7396">
                <w:rPr>
                  <w:rStyle w:val="a5"/>
                  <w:b w:val="0"/>
                  <w:color w:val="000000"/>
                  <w:sz w:val="24"/>
                  <w:szCs w:val="24"/>
                  <w:u w:val="none"/>
                  <w:lang w:eastAsia="zh-CN"/>
                </w:rPr>
                <w:t xml:space="preserve">Постанова </w:t>
              </w:r>
              <w:r w:rsidRPr="00FB7396">
                <w:rPr>
                  <w:b w:val="0"/>
                  <w:color w:val="000000"/>
                  <w:sz w:val="24"/>
                  <w:szCs w:val="24"/>
                </w:rPr>
                <w:t>Кабінету Міністрів України</w:t>
              </w:r>
              <w:r w:rsidRPr="00FB7396">
                <w:rPr>
                  <w:rStyle w:val="a5"/>
                  <w:b w:val="0"/>
                  <w:color w:val="000000"/>
                  <w:sz w:val="24"/>
                  <w:szCs w:val="24"/>
                  <w:u w:val="none"/>
                  <w:lang w:eastAsia="zh-CN"/>
                </w:rPr>
                <w:t xml:space="preserve"> від 13.03.2022 №269 "Про внесення змін до Порядку оформлення і видачі довідки про взяття на облік внутрішньо переміщеної особи"</w:t>
              </w:r>
            </w:hyperlink>
            <w:r w:rsidRPr="00FB7396">
              <w:rPr>
                <w:b w:val="0"/>
                <w:color w:val="212529"/>
                <w:sz w:val="24"/>
                <w:szCs w:val="24"/>
              </w:rPr>
              <w:t>.</w:t>
            </w:r>
          </w:p>
          <w:p w:rsidR="002A531E" w:rsidRPr="00FB7396" w:rsidRDefault="002A531E" w:rsidP="00FB7396">
            <w:pPr>
              <w:pStyle w:val="a7"/>
              <w:snapToGrid w:val="0"/>
              <w:jc w:val="both"/>
            </w:pPr>
            <w:r w:rsidRPr="00FB7396">
              <w:rPr>
                <w:b w:val="0"/>
                <w:color w:val="212529"/>
                <w:sz w:val="24"/>
                <w:szCs w:val="24"/>
              </w:rPr>
              <w:t>4.</w:t>
            </w:r>
            <w:hyperlink r:id="rId9" w:anchor="Text" w:tgtFrame="_blank" w:history="1">
              <w:r w:rsidRPr="00FB7396">
                <w:rPr>
                  <w:rStyle w:val="a5"/>
                  <w:b w:val="0"/>
                  <w:color w:val="000000"/>
                  <w:sz w:val="24"/>
                  <w:szCs w:val="24"/>
                  <w:u w:val="none"/>
                  <w:lang w:eastAsia="zh-CN"/>
                </w:rPr>
                <w:t xml:space="preserve">Наказ Міністерства соціальної політики від 27.12.2016 №1610 "Про затвердження форми Заяви про взяття на облік внутрішньо </w:t>
              </w:r>
              <w:r w:rsidRPr="00FB7396">
                <w:rPr>
                  <w:rStyle w:val="a5"/>
                  <w:b w:val="0"/>
                  <w:color w:val="000000"/>
                  <w:sz w:val="24"/>
                  <w:szCs w:val="24"/>
                  <w:u w:val="none"/>
                  <w:lang w:eastAsia="zh-CN"/>
                </w:rPr>
                <w:lastRenderedPageBreak/>
                <w:t>переміщеної особи"</w:t>
              </w:r>
            </w:hyperlink>
            <w:r w:rsidRPr="00FB7396">
              <w:rPr>
                <w:b w:val="0"/>
                <w:color w:val="212529"/>
                <w:sz w:val="24"/>
                <w:szCs w:val="24"/>
              </w:rPr>
              <w:t>.</w:t>
            </w:r>
          </w:p>
        </w:tc>
      </w:tr>
    </w:tbl>
    <w:p w:rsidR="002A531E" w:rsidRDefault="002A531E">
      <w:pPr>
        <w:rPr>
          <w:lang w:val="uk-UA"/>
        </w:rPr>
      </w:pPr>
    </w:p>
    <w:sectPr w:rsidR="002A531E" w:rsidSect="002A531E">
      <w:pgSz w:w="11906" w:h="16838"/>
      <w:pgMar w:top="843" w:right="567" w:bottom="622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CFD"/>
    <w:rsid w:val="00244CFD"/>
    <w:rsid w:val="002A531E"/>
    <w:rsid w:val="00532A32"/>
    <w:rsid w:val="00817700"/>
    <w:rsid w:val="008D3860"/>
    <w:rsid w:val="009C2832"/>
    <w:rsid w:val="00A315D1"/>
    <w:rsid w:val="00CA1057"/>
    <w:rsid w:val="00F87763"/>
    <w:rsid w:val="00FB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08"/>
    <w:rPr>
      <w:b/>
      <w:bCs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3860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D3860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6808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06808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06808"/>
    <w:rPr>
      <w:sz w:val="24"/>
      <w:szCs w:val="24"/>
      <w:lang w:val="ru-RU" w:eastAsia="zh-C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val="ru-RU"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tabs>
        <w:tab w:val="num" w:pos="0"/>
      </w:tabs>
      <w:autoSpaceDE w:val="0"/>
      <w:ind w:left="432" w:hanging="432"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386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D3860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6808"/>
    <w:rPr>
      <w:b/>
      <w:bCs/>
      <w:sz w:val="24"/>
      <w:szCs w:val="24"/>
      <w:lang w:val="ru-RU" w:eastAsia="zh-CN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D3860"/>
    <w:rPr>
      <w:rFonts w:ascii="Cambria" w:hAnsi="Cambria"/>
      <w:b/>
      <w:sz w:val="26"/>
      <w:lang w:val="ru-RU" w:eastAsia="zh-CN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8D3860"/>
    <w:rPr>
      <w:rFonts w:ascii="Calibri" w:hAnsi="Calibri"/>
      <w:b/>
      <w:i/>
      <w:sz w:val="26"/>
      <w:lang w:val="ru-RU" w:eastAsia="zh-CN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8">
    <w:name w:val="Основной шрифт абзаца8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51">
    <w:name w:val="Основной шрифт абзаца5"/>
  </w:style>
  <w:style w:type="character" w:customStyle="1" w:styleId="4">
    <w:name w:val="Основной шрифт абзаца4"/>
  </w:style>
  <w:style w:type="character" w:customStyle="1" w:styleId="31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8Num3z0">
    <w:name w:val="WW8Num3z0"/>
    <w:rPr>
      <w:rFonts w:ascii="Times New Roman" w:hAnsi="Times New Roman"/>
    </w:rPr>
  </w:style>
  <w:style w:type="character" w:customStyle="1" w:styleId="WW8Num4z0">
    <w:name w:val="WW8Num4z0"/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  <w:uiPriority w:val="99"/>
    <w:rPr>
      <w:rFonts w:cs="Times New Roman"/>
    </w:rPr>
  </w:style>
  <w:style w:type="character" w:customStyle="1" w:styleId="a4">
    <w:name w:val="Знак Знак"/>
    <w:rPr>
      <w:sz w:val="24"/>
      <w:lang w:val="pl-PL" w:eastAsia="x-none"/>
    </w:rPr>
  </w:style>
  <w:style w:type="character" w:styleId="a5">
    <w:name w:val="Hyperlink"/>
    <w:basedOn w:val="a0"/>
    <w:uiPriority w:val="99"/>
    <w:rPr>
      <w:color w:val="000080"/>
      <w:u w:val="single"/>
      <w:lang w:eastAsia="x-none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uiPriority w:val="99"/>
    <w:pPr>
      <w:jc w:val="center"/>
    </w:pPr>
    <w:rPr>
      <w:b/>
      <w:sz w:val="20"/>
      <w:szCs w:val="20"/>
      <w:lang w:val="uk-UA"/>
    </w:rPr>
  </w:style>
  <w:style w:type="character" w:customStyle="1" w:styleId="a8">
    <w:name w:val="Основной текст Знак"/>
    <w:basedOn w:val="a0"/>
    <w:link w:val="a7"/>
    <w:uiPriority w:val="99"/>
    <w:semiHidden/>
    <w:rsid w:val="00D06808"/>
    <w:rPr>
      <w:sz w:val="24"/>
      <w:szCs w:val="24"/>
      <w:lang w:val="ru-RU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60">
    <w:name w:val="Указатель6"/>
    <w:basedOn w:val="a"/>
    <w:pPr>
      <w:suppressLineNumbers/>
    </w:pPr>
    <w:rPr>
      <w:rFonts w:cs="Mangal"/>
    </w:rPr>
  </w:style>
  <w:style w:type="paragraph" w:customStyle="1" w:styleId="61">
    <w:name w:val="Название объекта6"/>
    <w:basedOn w:val="a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52">
    <w:name w:val="Указатель5"/>
    <w:basedOn w:val="a"/>
    <w:pPr>
      <w:suppressLineNumbers/>
    </w:pPr>
    <w:rPr>
      <w:rFonts w:cs="Mangal"/>
    </w:rPr>
  </w:style>
  <w:style w:type="paragraph" w:customStyle="1" w:styleId="53">
    <w:name w:val="Название объекта5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0">
    <w:name w:val="Указатель4"/>
    <w:basedOn w:val="a"/>
    <w:pPr>
      <w:suppressLineNumbers/>
    </w:pPr>
    <w:rPr>
      <w:rFonts w:cs="Mangal"/>
    </w:rPr>
  </w:style>
  <w:style w:type="paragraph" w:customStyle="1" w:styleId="ab">
    <w:name w:val="Розділ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c">
    <w:name w:val="Покажчик"/>
    <w:basedOn w:val="a"/>
    <w:pPr>
      <w:suppressLineNumbers/>
    </w:pPr>
    <w:rPr>
      <w:rFonts w:cs="Mangal"/>
    </w:rPr>
  </w:style>
  <w:style w:type="paragraph" w:customStyle="1" w:styleId="41">
    <w:name w:val="Название объекта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Название объекта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2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d">
    <w:name w:val="header"/>
    <w:basedOn w:val="a"/>
    <w:link w:val="ae"/>
    <w:uiPriority w:val="99"/>
    <w:pPr>
      <w:tabs>
        <w:tab w:val="center" w:pos="4677"/>
        <w:tab w:val="right" w:pos="9355"/>
      </w:tabs>
    </w:pPr>
    <w:rPr>
      <w:lang w:val="uk-UA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D06808"/>
    <w:rPr>
      <w:sz w:val="24"/>
      <w:szCs w:val="24"/>
      <w:lang w:val="ru-RU" w:eastAsia="zh-CN"/>
    </w:rPr>
  </w:style>
  <w:style w:type="paragraph" w:styleId="af">
    <w:name w:val="footer"/>
    <w:basedOn w:val="a"/>
    <w:link w:val="af0"/>
    <w:uiPriority w:val="99"/>
    <w:pPr>
      <w:tabs>
        <w:tab w:val="center" w:pos="4536"/>
        <w:tab w:val="right" w:pos="9072"/>
      </w:tabs>
    </w:pPr>
    <w:rPr>
      <w:lang w:val="pl-PL"/>
    </w:rPr>
  </w:style>
  <w:style w:type="character" w:customStyle="1" w:styleId="af0">
    <w:name w:val="Нижний колонтитул Знак"/>
    <w:basedOn w:val="a0"/>
    <w:link w:val="af"/>
    <w:uiPriority w:val="99"/>
    <w:semiHidden/>
    <w:rsid w:val="00D06808"/>
    <w:rPr>
      <w:sz w:val="24"/>
      <w:szCs w:val="24"/>
      <w:lang w:val="ru-RU" w:eastAsia="zh-CN"/>
    </w:rPr>
  </w:style>
  <w:style w:type="paragraph" w:customStyle="1" w:styleId="15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af1">
    <w:name w:val="Содержимое врезки"/>
    <w:basedOn w:val="a7"/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Вміст таблиці"/>
    <w:basedOn w:val="a"/>
    <w:pPr>
      <w:suppressLineNumbers/>
    </w:pPr>
  </w:style>
  <w:style w:type="paragraph" w:customStyle="1" w:styleId="af5">
    <w:name w:val="Заголовок таблиці"/>
    <w:basedOn w:val="af4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563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5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56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87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7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7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77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87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on.rada.gov.ua/laws/show/269-2022-%D0%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sp@luts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z0089-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1903</Words>
  <Characters>1086</Characters>
  <Application>Microsoft Office Word</Application>
  <DocSecurity>0</DocSecurity>
  <Lines>9</Lines>
  <Paragraphs>5</Paragraphs>
  <ScaleCrop>false</ScaleCrop>
  <Company>ДСП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zakryzhevska</dc:creator>
  <cp:lastModifiedBy>k2031</cp:lastModifiedBy>
  <cp:revision>2</cp:revision>
  <cp:lastPrinted>2021-02-15T13:25:00Z</cp:lastPrinted>
  <dcterms:created xsi:type="dcterms:W3CDTF">2022-07-18T10:00:00Z</dcterms:created>
  <dcterms:modified xsi:type="dcterms:W3CDTF">2022-07-18T10:00:00Z</dcterms:modified>
</cp:coreProperties>
</file>