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77" w:type="dxa"/>
        <w:tblInd w:w="-188" w:type="dxa"/>
        <w:tblLayout w:type="fixed"/>
        <w:tblLook w:val="0000" w:firstRow="0" w:lastRow="0" w:firstColumn="0" w:lastColumn="0" w:noHBand="0" w:noVBand="0"/>
      </w:tblPr>
      <w:tblGrid>
        <w:gridCol w:w="450"/>
        <w:gridCol w:w="1244"/>
        <w:gridCol w:w="1081"/>
        <w:gridCol w:w="5743"/>
        <w:gridCol w:w="1559"/>
      </w:tblGrid>
      <w:tr w:rsidR="000268A7" w:rsidTr="004E4B6A">
        <w:trPr>
          <w:cantSplit/>
          <w:trHeight w:val="699"/>
        </w:trPr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8A7" w:rsidRDefault="00B052D6">
            <w:pPr>
              <w:ind w:left="-101" w:right="-12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79BABFD7" wp14:editId="0C5EA4E7">
                  <wp:extent cx="873125" cy="1007110"/>
                  <wp:effectExtent l="0" t="0" r="3175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8" t="-85" r="-98" b="-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1007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8A7" w:rsidRDefault="000268A7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0268A7" w:rsidRDefault="000268A7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0268A7" w:rsidTr="004E4B6A">
        <w:trPr>
          <w:cantSplit/>
          <w:trHeight w:val="984"/>
        </w:trPr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8A7" w:rsidRDefault="000268A7">
            <w:pPr>
              <w:pStyle w:val="ad"/>
              <w:snapToGrid w:val="0"/>
              <w:jc w:val="center"/>
              <w:rPr>
                <w:b/>
                <w:i/>
                <w:sz w:val="16"/>
                <w:szCs w:val="26"/>
                <w:lang w:val="uk-UA"/>
              </w:rPr>
            </w:pP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8A7" w:rsidRDefault="000268A7">
            <w:pPr>
              <w:pStyle w:val="ad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0268A7" w:rsidRDefault="000268A7">
            <w:pPr>
              <w:ind w:left="-112" w:right="-113"/>
              <w:jc w:val="center"/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Призначення одноразової винагороди жінкам, яким присвоєно почесне звання України "Мати-героїня"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8A7" w:rsidRDefault="000268A7">
            <w:pPr>
              <w:pStyle w:val="ad"/>
              <w:tabs>
                <w:tab w:val="clear" w:pos="4677"/>
              </w:tabs>
              <w:ind w:left="-79" w:right="-128"/>
              <w:jc w:val="center"/>
            </w:pPr>
            <w:r>
              <w:rPr>
                <w:b/>
                <w:sz w:val="28"/>
                <w:szCs w:val="28"/>
                <w:lang w:val="uk-UA"/>
              </w:rPr>
              <w:t>00135</w:t>
            </w:r>
          </w:p>
          <w:p w:rsidR="000268A7" w:rsidRDefault="000268A7">
            <w:pPr>
              <w:pStyle w:val="ad"/>
              <w:tabs>
                <w:tab w:val="clear" w:pos="4677"/>
              </w:tabs>
              <w:ind w:left="-79" w:right="-128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ІК-41/11/17</w:t>
            </w:r>
          </w:p>
          <w:p w:rsidR="000268A7" w:rsidRDefault="008C3263">
            <w:pPr>
              <w:pStyle w:val="ad"/>
              <w:ind w:left="-79" w:right="-128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0268A7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0268A7" w:rsidTr="004E4B6A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8A7" w:rsidRDefault="000268A7">
            <w:pPr>
              <w:jc w:val="both"/>
            </w:pPr>
            <w:bookmarkStart w:id="0" w:name="_GoBack"/>
            <w:bookmarkEnd w:id="0"/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8A7" w:rsidRDefault="000268A7">
            <w:pPr>
              <w:jc w:val="both"/>
            </w:pPr>
            <w:r>
              <w:rPr>
                <w:color w:val="000000"/>
                <w:lang w:val="uk-UA"/>
              </w:rPr>
              <w:t>Орган, що надає послугу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7" w:rsidRDefault="000268A7">
            <w:pPr>
              <w:pStyle w:val="af"/>
              <w:ind w:right="-1"/>
              <w:jc w:val="both"/>
            </w:pPr>
            <w:r>
              <w:rPr>
                <w:bCs/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0268A7" w:rsidTr="004E4B6A">
        <w:trPr>
          <w:trHeight w:val="13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8A7" w:rsidRDefault="000268A7">
            <w:pPr>
              <w:jc w:val="both"/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8A7" w:rsidRDefault="000268A7">
            <w:pPr>
              <w:jc w:val="both"/>
            </w:pPr>
            <w:r>
              <w:rPr>
                <w:color w:val="000000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7" w:rsidRDefault="000268A7">
            <w:pPr>
              <w:jc w:val="both"/>
            </w:pPr>
            <w:r>
              <w:rPr>
                <w:shd w:val="clear" w:color="auto" w:fill="FFFFFF"/>
                <w:lang w:val="uk-UA"/>
              </w:rPr>
              <w:t xml:space="preserve">1.Департамент соціальної політики </w:t>
            </w:r>
          </w:p>
          <w:p w:rsidR="000268A7" w:rsidRPr="00996674" w:rsidRDefault="000268A7">
            <w:pPr>
              <w:jc w:val="both"/>
              <w:rPr>
                <w:lang w:val="en-US"/>
              </w:rPr>
            </w:pPr>
            <w:r>
              <w:rPr>
                <w:shd w:val="clear" w:color="auto" w:fill="FFFFFF"/>
                <w:lang w:val="uk-UA"/>
              </w:rPr>
              <w:t xml:space="preserve">пр-т </w:t>
            </w:r>
            <w:r>
              <w:rPr>
                <w:lang w:val="uk-UA"/>
              </w:rPr>
              <w:t>Волі, 4а, каб.110, тел. (0332) 28</w:t>
            </w:r>
            <w:r>
              <w:rPr>
                <w:lang w:val="en-US"/>
              </w:rPr>
              <w:t>1 000</w:t>
            </w:r>
            <w:r>
              <w:rPr>
                <w:lang w:val="uk-UA"/>
              </w:rPr>
              <w:t>, (0332) 2</w:t>
            </w:r>
            <w:r>
              <w:rPr>
                <w:lang w:val="en-US"/>
              </w:rPr>
              <w:t>84 161</w:t>
            </w:r>
          </w:p>
          <w:p w:rsidR="000268A7" w:rsidRDefault="000268A7">
            <w:pPr>
              <w:jc w:val="both"/>
              <w:rPr>
                <w:lang w:val="uk-UA"/>
              </w:rPr>
            </w:pPr>
            <w:r>
              <w:rPr>
                <w:rStyle w:val="a5"/>
                <w:color w:val="auto"/>
                <w:u w:val="none"/>
                <w:lang w:val="uk-UA" w:eastAsia="zh-CN"/>
              </w:rPr>
              <w:t>e-</w:t>
            </w:r>
            <w:proofErr w:type="spellStart"/>
            <w:r>
              <w:rPr>
                <w:rStyle w:val="a5"/>
                <w:color w:val="auto"/>
                <w:u w:val="none"/>
                <w:lang w:val="uk-UA" w:eastAsia="zh-CN"/>
              </w:rPr>
              <w:t>mail</w:t>
            </w:r>
            <w:proofErr w:type="spellEnd"/>
            <w:r>
              <w:rPr>
                <w:rStyle w:val="a5"/>
                <w:color w:val="auto"/>
                <w:u w:val="none"/>
                <w:lang w:val="uk-UA" w:eastAsia="zh-CN"/>
              </w:rPr>
              <w:t xml:space="preserve">: </w:t>
            </w:r>
            <w:hyperlink r:id="rId9" w:history="1">
              <w:r>
                <w:rPr>
                  <w:rStyle w:val="a5"/>
                  <w:color w:val="auto"/>
                  <w:u w:val="none"/>
                  <w:lang w:val="uk-UA" w:eastAsia="zh-CN"/>
                </w:rPr>
                <w:t>dsp@lutskrada.gov.ua</w:t>
              </w:r>
            </w:hyperlink>
            <w:r>
              <w:rPr>
                <w:lang w:val="uk-UA"/>
              </w:rPr>
              <w:t xml:space="preserve">, </w:t>
            </w:r>
            <w:hyperlink r:id="rId10" w:history="1">
              <w:r>
                <w:rPr>
                  <w:rStyle w:val="a5"/>
                  <w:color w:val="auto"/>
                  <w:u w:val="none"/>
                  <w:lang w:val="uk-UA" w:eastAsia="zh-CN"/>
                </w:rPr>
                <w:t>www.social.lutsk.ua</w:t>
              </w:r>
            </w:hyperlink>
          </w:p>
          <w:p w:rsidR="000268A7" w:rsidRDefault="000268A7">
            <w:pPr>
              <w:jc w:val="both"/>
            </w:pPr>
            <w:r>
              <w:rPr>
                <w:lang w:val="uk-UA"/>
              </w:rPr>
              <w:t>Понеділок-четвер   08.30-</w:t>
            </w:r>
            <w:r>
              <w:t>17.30</w:t>
            </w:r>
          </w:p>
          <w:p w:rsidR="000268A7" w:rsidRDefault="000268A7">
            <w:pPr>
              <w:snapToGrid w:val="0"/>
              <w:jc w:val="both"/>
            </w:pPr>
            <w:r>
              <w:rPr>
                <w:lang w:val="uk-UA"/>
              </w:rPr>
              <w:t>П'ятниця                  08.30-16.</w:t>
            </w:r>
            <w:r>
              <w:t>15</w:t>
            </w:r>
          </w:p>
          <w:p w:rsidR="000268A7" w:rsidRDefault="000268A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0268A7" w:rsidRDefault="000268A7">
            <w:pPr>
              <w:jc w:val="both"/>
            </w:pPr>
            <w:r>
              <w:rPr>
                <w:lang w:val="uk-UA"/>
              </w:rPr>
              <w:t>2.Філія №1: пр-т Соборності, 18, тел. (0332) 774 471</w:t>
            </w:r>
          </w:p>
          <w:p w:rsidR="000268A7" w:rsidRDefault="000268A7">
            <w:pPr>
              <w:jc w:val="both"/>
            </w:pPr>
            <w:r>
              <w:rPr>
                <w:lang w:val="uk-UA"/>
              </w:rPr>
              <w:t>Понеділок-четвер   08.30-</w:t>
            </w:r>
            <w:r>
              <w:t>17.30</w:t>
            </w:r>
          </w:p>
          <w:p w:rsidR="000268A7" w:rsidRDefault="000268A7">
            <w:pPr>
              <w:snapToGrid w:val="0"/>
              <w:jc w:val="both"/>
            </w:pPr>
            <w:r>
              <w:rPr>
                <w:lang w:val="uk-UA"/>
              </w:rPr>
              <w:t>П'ятниця                  08.30-16.</w:t>
            </w:r>
            <w:r>
              <w:t>15</w:t>
            </w:r>
          </w:p>
          <w:p w:rsidR="000268A7" w:rsidRDefault="000268A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0268A7" w:rsidRDefault="000268A7">
            <w:pPr>
              <w:jc w:val="both"/>
            </w:pPr>
            <w:r>
              <w:rPr>
                <w:lang w:val="uk-UA"/>
              </w:rPr>
              <w:t>3.Філія №2: вул. Бенделіані, 7, тел. (0332) 265 961</w:t>
            </w:r>
          </w:p>
          <w:p w:rsidR="000268A7" w:rsidRDefault="000268A7">
            <w:pPr>
              <w:jc w:val="both"/>
            </w:pPr>
            <w:r>
              <w:rPr>
                <w:lang w:val="uk-UA"/>
              </w:rPr>
              <w:t>Понеділок-четвер   08.30-</w:t>
            </w:r>
            <w:r>
              <w:t>17.30</w:t>
            </w:r>
          </w:p>
          <w:p w:rsidR="000268A7" w:rsidRDefault="000268A7">
            <w:pPr>
              <w:jc w:val="both"/>
            </w:pPr>
            <w:r>
              <w:rPr>
                <w:lang w:val="uk-UA"/>
              </w:rPr>
              <w:t>П'ятниця                 08.30-16.</w:t>
            </w:r>
            <w:r>
              <w:t>15</w:t>
            </w:r>
          </w:p>
          <w:p w:rsidR="000268A7" w:rsidRDefault="000268A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0268A7" w:rsidRDefault="000268A7">
            <w:pPr>
              <w:jc w:val="both"/>
            </w:pPr>
            <w:r>
              <w:rPr>
                <w:shd w:val="clear" w:color="auto" w:fill="FFFFFF"/>
                <w:lang w:val="uk-UA"/>
              </w:rPr>
              <w:t>4.с.Прилуцьке, вул. Ківерцівська, 35а (для мешканців сіл Прилуцьке, Жабка, Сапогове, Дачне)</w:t>
            </w:r>
          </w:p>
          <w:p w:rsidR="000268A7" w:rsidRDefault="000268A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Четвер:                   08.30- </w:t>
            </w:r>
            <w:r>
              <w:rPr>
                <w:shd w:val="clear" w:color="auto" w:fill="FFFFFF"/>
              </w:rPr>
              <w:t>17.30</w:t>
            </w:r>
            <w:r>
              <w:rPr>
                <w:shd w:val="clear" w:color="auto" w:fill="FFFFFF"/>
                <w:lang w:val="uk-UA"/>
              </w:rPr>
              <w:t xml:space="preserve">   </w:t>
            </w:r>
          </w:p>
          <w:p w:rsidR="000268A7" w:rsidRDefault="000268A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0268A7" w:rsidRDefault="000268A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5.с.Жидичин: вул. Данила Галицького, 12 (для мешканців сіл Жидичин, Кульчин, Липляни, Озерце, Клепачів, Небіжка)</w:t>
            </w:r>
          </w:p>
          <w:p w:rsidR="000268A7" w:rsidRDefault="000268A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Вівторок                 08.30-</w:t>
            </w:r>
            <w:r>
              <w:rPr>
                <w:shd w:val="clear" w:color="auto" w:fill="FFFFFF"/>
              </w:rPr>
              <w:t>17.30</w:t>
            </w:r>
          </w:p>
          <w:p w:rsidR="000268A7" w:rsidRDefault="000268A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0268A7" w:rsidRDefault="000268A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6.с.Забороль: вул. Володимирська, 34а (для мешканців сіл Забороль, Антонівка, Великий </w:t>
            </w:r>
            <w:proofErr w:type="spellStart"/>
            <w:r>
              <w:rPr>
                <w:shd w:val="clear" w:color="auto" w:fill="FFFFFF"/>
                <w:lang w:val="uk-UA"/>
              </w:rPr>
              <w:t>Омеляник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Охотин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Всеволодівка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Олександрівка, </w:t>
            </w:r>
            <w:proofErr w:type="spellStart"/>
            <w:r>
              <w:rPr>
                <w:shd w:val="clear" w:color="auto" w:fill="FFFFFF"/>
                <w:lang w:val="uk-UA"/>
              </w:rPr>
              <w:t>Одеради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Городок, Сьомаки, </w:t>
            </w:r>
            <w:proofErr w:type="spellStart"/>
            <w:r>
              <w:rPr>
                <w:shd w:val="clear" w:color="auto" w:fill="FFFFFF"/>
                <w:lang w:val="uk-UA"/>
              </w:rPr>
              <w:t>Шепель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Заболотці</w:t>
            </w:r>
            <w:proofErr w:type="spellEnd"/>
            <w:r>
              <w:rPr>
                <w:shd w:val="clear" w:color="auto" w:fill="FFFFFF"/>
                <w:lang w:val="uk-UA"/>
              </w:rPr>
              <w:t>)</w:t>
            </w:r>
          </w:p>
          <w:p w:rsidR="000268A7" w:rsidRDefault="000268A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Понеділок               08.30-</w:t>
            </w:r>
            <w:r>
              <w:rPr>
                <w:shd w:val="clear" w:color="auto" w:fill="FFFFFF"/>
              </w:rPr>
              <w:t>17.30</w:t>
            </w:r>
          </w:p>
          <w:p w:rsidR="000268A7" w:rsidRDefault="000268A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0268A7" w:rsidRDefault="000268A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7.с.Боголюби: вул. 40 років Перемоги, 57 (для мешканців сіл Боголюби, </w:t>
            </w:r>
            <w:proofErr w:type="spellStart"/>
            <w:r>
              <w:rPr>
                <w:shd w:val="clear" w:color="auto" w:fill="FFFFFF"/>
                <w:lang w:val="uk-UA"/>
              </w:rPr>
              <w:t>Богушівка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Тарасове, </w:t>
            </w:r>
            <w:proofErr w:type="spellStart"/>
            <w:r>
              <w:rPr>
                <w:shd w:val="clear" w:color="auto" w:fill="FFFFFF"/>
                <w:lang w:val="uk-UA"/>
              </w:rPr>
              <w:t>Іванчиці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Озденіж</w:t>
            </w:r>
            <w:proofErr w:type="spellEnd"/>
            <w:r>
              <w:rPr>
                <w:shd w:val="clear" w:color="auto" w:fill="FFFFFF"/>
                <w:lang w:val="uk-UA"/>
              </w:rPr>
              <w:t>)</w:t>
            </w:r>
          </w:p>
          <w:p w:rsidR="000268A7" w:rsidRDefault="000268A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Середа                    08.30-17.</w:t>
            </w:r>
            <w:r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  <w:lang w:val="uk-UA"/>
              </w:rPr>
              <w:t>0</w:t>
            </w:r>
          </w:p>
          <w:p w:rsidR="000268A7" w:rsidRDefault="000268A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0268A7" w:rsidRDefault="000268A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8.с.Княгининок: вул. Соборна, 77 (для мешканців сіл </w:t>
            </w:r>
            <w:proofErr w:type="spellStart"/>
            <w:r>
              <w:rPr>
                <w:shd w:val="clear" w:color="auto" w:fill="FFFFFF"/>
                <w:lang w:val="uk-UA"/>
              </w:rPr>
              <w:t>Брище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Княгининок, </w:t>
            </w:r>
            <w:proofErr w:type="spellStart"/>
            <w:r>
              <w:rPr>
                <w:shd w:val="clear" w:color="auto" w:fill="FFFFFF"/>
                <w:lang w:val="uk-UA"/>
              </w:rPr>
              <w:t>Зміїнець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Милуші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Милушин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, </w:t>
            </w:r>
            <w:proofErr w:type="spellStart"/>
            <w:r>
              <w:rPr>
                <w:shd w:val="clear" w:color="auto" w:fill="FFFFFF"/>
                <w:lang w:val="uk-UA"/>
              </w:rPr>
              <w:t>Моташівка</w:t>
            </w:r>
            <w:proofErr w:type="spellEnd"/>
            <w:r>
              <w:rPr>
                <w:shd w:val="clear" w:color="auto" w:fill="FFFFFF"/>
                <w:lang w:val="uk-UA"/>
              </w:rPr>
              <w:t>, Сирники, Буків, Рокині)</w:t>
            </w:r>
          </w:p>
          <w:p w:rsidR="000268A7" w:rsidRDefault="000268A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П'ятниця                 08.30-16.</w:t>
            </w:r>
            <w:r>
              <w:rPr>
                <w:shd w:val="clear" w:color="auto" w:fill="FFFFFF"/>
                <w:lang w:val="en-US"/>
              </w:rPr>
              <w:t>15</w:t>
            </w:r>
          </w:p>
          <w:p w:rsidR="000268A7" w:rsidRDefault="000268A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</w:tc>
      </w:tr>
      <w:tr w:rsidR="000268A7" w:rsidTr="00300BDE">
        <w:trPr>
          <w:trHeight w:val="27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8A7" w:rsidRDefault="000268A7">
            <w:pPr>
              <w:snapToGrid w:val="0"/>
            </w:pPr>
            <w:r>
              <w:rPr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8A7" w:rsidRDefault="000268A7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7" w:rsidRDefault="000268A7">
            <w:pPr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1.Заява (встановленого  зразка)</w:t>
            </w:r>
            <w:r w:rsidRPr="0099667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з реквізитами банківського рахунку. </w:t>
            </w:r>
          </w:p>
          <w:p w:rsidR="000268A7" w:rsidRDefault="000268A7" w:rsidP="00300BDE">
            <w:pPr>
              <w:widowControl w:val="0"/>
              <w:shd w:val="clear" w:color="auto" w:fill="FFFFFF"/>
              <w:tabs>
                <w:tab w:val="left" w:pos="-138"/>
              </w:tabs>
              <w:autoSpaceDE w:val="0"/>
              <w:snapToGrid w:val="0"/>
              <w:jc w:val="both"/>
            </w:pPr>
            <w:r>
              <w:rPr>
                <w:bCs/>
                <w:color w:val="000000"/>
                <w:shd w:val="clear" w:color="auto" w:fill="FFFFFF"/>
                <w:lang w:val="uk-UA"/>
              </w:rPr>
              <w:t>2.</w:t>
            </w:r>
            <w:r>
              <w:rPr>
                <w:color w:val="000000"/>
                <w:lang w:val="uk-UA"/>
              </w:rPr>
              <w:t xml:space="preserve">Паспорт громадянина України </w:t>
            </w:r>
            <w:r w:rsidR="00300BDE">
              <w:rPr>
                <w:color w:val="000000"/>
                <w:lang w:val="uk-UA"/>
              </w:rPr>
              <w:t>та док</w:t>
            </w:r>
            <w:r>
              <w:rPr>
                <w:color w:val="000000"/>
                <w:lang w:val="uk-UA"/>
              </w:rPr>
              <w:t xml:space="preserve">умент, що підтверджує реєстрацію місця проживання </w:t>
            </w:r>
            <w:r w:rsidR="00300BDE">
              <w:rPr>
                <w:color w:val="000000"/>
                <w:lang w:val="uk-UA"/>
              </w:rPr>
              <w:t xml:space="preserve">(оригінал та копії </w:t>
            </w:r>
            <w:r>
              <w:rPr>
                <w:color w:val="000000"/>
                <w:lang w:val="uk-UA"/>
              </w:rPr>
              <w:t>).</w:t>
            </w:r>
          </w:p>
        </w:tc>
      </w:tr>
      <w:tr w:rsidR="000268A7" w:rsidTr="004E4B6A">
        <w:trPr>
          <w:trHeight w:val="19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8A7" w:rsidRDefault="000268A7">
            <w:pPr>
              <w:snapToGrid w:val="0"/>
            </w:pPr>
            <w:r>
              <w:rPr>
                <w:lang w:val="uk-UA"/>
              </w:rPr>
              <w:t>4.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8A7" w:rsidRDefault="000268A7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Оплата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7" w:rsidRDefault="000268A7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0268A7" w:rsidTr="004E4B6A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8A7" w:rsidRDefault="000268A7">
            <w:pPr>
              <w:snapToGrid w:val="0"/>
            </w:pPr>
            <w:r>
              <w:rPr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8A7" w:rsidRDefault="000268A7">
            <w:pPr>
              <w:snapToGrid w:val="0"/>
              <w:jc w:val="both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7" w:rsidRDefault="000268A7">
            <w:pPr>
              <w:snapToGrid w:val="0"/>
              <w:jc w:val="both"/>
            </w:pPr>
            <w:r>
              <w:rPr>
                <w:lang w:val="uk-UA"/>
              </w:rPr>
              <w:t xml:space="preserve">Призначення винагороди жінкам, яким присвоєно почесне звання України «Мати-героїня». </w:t>
            </w:r>
          </w:p>
        </w:tc>
      </w:tr>
      <w:tr w:rsidR="000268A7" w:rsidTr="004E4B6A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8A7" w:rsidRDefault="000268A7">
            <w:pPr>
              <w:snapToGrid w:val="0"/>
            </w:pPr>
            <w:r>
              <w:rPr>
                <w:lang w:val="uk-UA"/>
              </w:rPr>
              <w:t>6.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8A7" w:rsidRDefault="000268A7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7" w:rsidRDefault="000268A7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15 днів</w:t>
            </w:r>
          </w:p>
        </w:tc>
      </w:tr>
      <w:tr w:rsidR="000268A7" w:rsidTr="004E4B6A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8A7" w:rsidRDefault="000268A7">
            <w:pPr>
              <w:snapToGrid w:val="0"/>
            </w:pPr>
            <w:r>
              <w:rPr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8A7" w:rsidRDefault="000268A7" w:rsidP="00CE6318">
            <w:pPr>
              <w:snapToGrid w:val="0"/>
              <w:ind w:right="-182"/>
              <w:jc w:val="both"/>
            </w:pPr>
            <w:r>
              <w:rPr>
                <w:color w:val="000000"/>
                <w:lang w:val="uk-UA"/>
              </w:rPr>
              <w:t>Спосіб отримання відповіді (результату)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7" w:rsidRDefault="004B370F">
            <w:pPr>
              <w:snapToGri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</w:t>
            </w:r>
            <w:r w:rsidR="000268A7">
              <w:rPr>
                <w:color w:val="000000"/>
                <w:lang w:val="uk-UA"/>
              </w:rPr>
              <w:t>Зарахування коштів на особовий рахунок в установі банку.</w:t>
            </w:r>
          </w:p>
          <w:p w:rsidR="004B370F" w:rsidRDefault="004B370F" w:rsidP="004B370F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2.</w:t>
            </w:r>
            <w:r>
              <w:rPr>
                <w:lang w:val="uk-UA"/>
              </w:rPr>
              <w:t>В</w:t>
            </w:r>
            <w:r w:rsidRPr="005A3132">
              <w:rPr>
                <w:lang w:val="uk-UA"/>
              </w:rPr>
              <w:t>ідмов</w:t>
            </w:r>
            <w:r>
              <w:rPr>
                <w:lang w:val="uk-UA"/>
              </w:rPr>
              <w:t>а</w:t>
            </w:r>
            <w:r w:rsidRPr="005A3132">
              <w:rPr>
                <w:lang w:val="uk-UA"/>
              </w:rPr>
              <w:t xml:space="preserve"> у наданні послуги</w:t>
            </w:r>
          </w:p>
        </w:tc>
      </w:tr>
      <w:tr w:rsidR="000268A7" w:rsidTr="004E4B6A">
        <w:trPr>
          <w:trHeight w:val="280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8A7" w:rsidRDefault="000268A7">
            <w:pPr>
              <w:snapToGrid w:val="0"/>
            </w:pPr>
            <w:r>
              <w:rPr>
                <w:lang w:val="uk-UA"/>
              </w:rPr>
              <w:lastRenderedPageBreak/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68A7" w:rsidRDefault="000268A7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Законодавчо  нормативна основа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8A7" w:rsidRDefault="000268A7">
            <w:pPr>
              <w:shd w:val="clear" w:color="auto" w:fill="FFFFFF"/>
              <w:snapToGrid w:val="0"/>
              <w:ind w:left="-57"/>
              <w:jc w:val="both"/>
            </w:pPr>
            <w:r>
              <w:rPr>
                <w:color w:val="000000"/>
                <w:lang w:val="uk-UA"/>
              </w:rPr>
              <w:t>1.Указ Президента України від 25.12.2007 № 1254 «Про одноразову винагороду жінкам, яким присвоєно почесне звання України «Мати-героїня».</w:t>
            </w:r>
          </w:p>
          <w:p w:rsidR="000268A7" w:rsidRDefault="000268A7">
            <w:pPr>
              <w:shd w:val="clear" w:color="auto" w:fill="FFFFFF"/>
              <w:ind w:left="-57"/>
              <w:jc w:val="both"/>
            </w:pPr>
            <w:r>
              <w:rPr>
                <w:color w:val="000000"/>
                <w:lang w:val="uk-UA"/>
              </w:rPr>
              <w:t>2.Постанова Кабінету Міністрів України від 28.02.2011 № 268 «Про виплату одноразової винагороди жінкам, яким присвоєно почесне звання України «Мати-героїня» та одноразової матеріальної допомоги особам, які постраждали внаслідок торгівлі людьми».</w:t>
            </w:r>
          </w:p>
          <w:p w:rsidR="000268A7" w:rsidRDefault="000268A7">
            <w:pPr>
              <w:shd w:val="clear" w:color="auto" w:fill="FFFFFF"/>
              <w:snapToGrid w:val="0"/>
              <w:ind w:left="-57"/>
              <w:jc w:val="both"/>
            </w:pPr>
            <w:r>
              <w:rPr>
                <w:color w:val="000000"/>
                <w:lang w:val="uk-UA"/>
              </w:rPr>
              <w:t xml:space="preserve">3.Наказ Міністерства соціальної політики України від </w:t>
            </w:r>
            <w:r w:rsidR="00105364">
              <w:rPr>
                <w:color w:val="000000"/>
                <w:lang w:val="uk-UA"/>
              </w:rPr>
              <w:t>09.01.2023</w:t>
            </w:r>
            <w:r>
              <w:rPr>
                <w:color w:val="000000"/>
                <w:lang w:val="uk-UA"/>
              </w:rPr>
              <w:t xml:space="preserve"> № </w:t>
            </w:r>
            <w:r w:rsidR="00105364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 xml:space="preserve"> «Про затвердження форми заяви для призначення усіх видів соціальної допомоги</w:t>
            </w:r>
            <w:r w:rsidR="00105364">
              <w:rPr>
                <w:color w:val="000000"/>
                <w:lang w:val="uk-UA"/>
              </w:rPr>
              <w:t xml:space="preserve"> та</w:t>
            </w:r>
            <w:r>
              <w:rPr>
                <w:color w:val="000000"/>
                <w:lang w:val="uk-UA"/>
              </w:rPr>
              <w:t xml:space="preserve"> компенсацій».</w:t>
            </w:r>
          </w:p>
          <w:p w:rsidR="000268A7" w:rsidRDefault="000268A7">
            <w:pPr>
              <w:shd w:val="clear" w:color="auto" w:fill="FFFFFF"/>
              <w:snapToGrid w:val="0"/>
              <w:ind w:left="-57"/>
              <w:jc w:val="both"/>
            </w:pPr>
            <w:r>
              <w:rPr>
                <w:color w:val="000000"/>
                <w:lang w:val="uk-UA"/>
              </w:rPr>
              <w:t>4.</w:t>
            </w:r>
            <w:r>
              <w:rPr>
                <w:lang w:val="uk-UA"/>
              </w:rPr>
              <w:t>Наказ Міністерства соціальної політики України від 06.02.2012 № 59 «Про затвердження форм заявки про виділення бюджетних коштів, відомості виплати та звіту про виплату одноразової винагороди жінкам, яким присвоєно почесне звання України «Мати-героїня».</w:t>
            </w:r>
          </w:p>
        </w:tc>
      </w:tr>
    </w:tbl>
    <w:p w:rsidR="000268A7" w:rsidRDefault="000268A7" w:rsidP="004E4B6A">
      <w:pPr>
        <w:pStyle w:val="a7"/>
      </w:pPr>
    </w:p>
    <w:sectPr w:rsidR="000268A7" w:rsidSect="00300BDE">
      <w:footerReference w:type="even" r:id="rId11"/>
      <w:footerReference w:type="default" r:id="rId12"/>
      <w:footerReference w:type="first" r:id="rId13"/>
      <w:pgSz w:w="11906" w:h="16838"/>
      <w:pgMar w:top="567" w:right="567" w:bottom="567" w:left="1701" w:header="709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F5" w:rsidRDefault="00A03DF5">
      <w:r>
        <w:separator/>
      </w:r>
    </w:p>
  </w:endnote>
  <w:endnote w:type="continuationSeparator" w:id="0">
    <w:p w:rsidR="00A03DF5" w:rsidRDefault="00A0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A7" w:rsidRDefault="000268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A7" w:rsidRDefault="000268A7">
    <w:pPr>
      <w:pStyle w:val="af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8A7" w:rsidRDefault="000268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F5" w:rsidRDefault="00A03DF5">
      <w:r>
        <w:separator/>
      </w:r>
    </w:p>
  </w:footnote>
  <w:footnote w:type="continuationSeparator" w:id="0">
    <w:p w:rsidR="00A03DF5" w:rsidRDefault="00A03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9"/>
    <w:rsid w:val="000268A7"/>
    <w:rsid w:val="00105364"/>
    <w:rsid w:val="00300BDE"/>
    <w:rsid w:val="0045157F"/>
    <w:rsid w:val="004B370F"/>
    <w:rsid w:val="004D50F1"/>
    <w:rsid w:val="004E4B6A"/>
    <w:rsid w:val="008C3263"/>
    <w:rsid w:val="00973CDF"/>
    <w:rsid w:val="00996674"/>
    <w:rsid w:val="00A03DF5"/>
    <w:rsid w:val="00B052D6"/>
    <w:rsid w:val="00B62331"/>
    <w:rsid w:val="00C14828"/>
    <w:rsid w:val="00CB473A"/>
    <w:rsid w:val="00CE6318"/>
    <w:rsid w:val="00FA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1A7752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a3">
    <w:name w:val="Шрифт абзацу за замовчуванням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1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</w:style>
  <w:style w:type="character" w:customStyle="1" w:styleId="1">
    <w:name w:val="Основной шрифт абзаца1"/>
  </w:style>
  <w:style w:type="character" w:styleId="a4">
    <w:name w:val="page number"/>
    <w:uiPriority w:val="99"/>
    <w:rPr>
      <w:rFonts w:cs="Times New Roman"/>
    </w:rPr>
  </w:style>
  <w:style w:type="character" w:styleId="a5">
    <w:name w:val="Hyperlink"/>
    <w:uiPriority w:val="99"/>
    <w:rPr>
      <w:color w:val="000080"/>
      <w:u w:val="single"/>
      <w:lang w:eastAsia="x-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8">
    <w:name w:val="Основной текст Знак"/>
    <w:link w:val="a7"/>
    <w:uiPriority w:val="99"/>
    <w:semiHidden/>
    <w:rsid w:val="001A7752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7">
    <w:name w:val="Указатель7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10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ab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1A7752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1A7752"/>
    <w:rPr>
      <w:sz w:val="24"/>
      <w:szCs w:val="24"/>
      <w:lang w:val="ru-RU" w:eastAsia="zh-CN"/>
    </w:rPr>
  </w:style>
  <w:style w:type="paragraph" w:styleId="af1">
    <w:name w:val="Body Text Indent"/>
    <w:basedOn w:val="a"/>
    <w:link w:val="af2"/>
    <w:uiPriority w:val="99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1A7752"/>
    <w:rPr>
      <w:sz w:val="24"/>
      <w:szCs w:val="24"/>
      <w:lang w:val="ru-RU" w:eastAsia="zh-CN"/>
    </w:rPr>
  </w:style>
  <w:style w:type="paragraph" w:customStyle="1" w:styleId="14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Pr>
      <w:rFonts w:ascii="Verdana" w:hAnsi="Verdana" w:cs="Verdana"/>
      <w:lang w:val="en-US"/>
    </w:rPr>
  </w:style>
  <w:style w:type="paragraph" w:customStyle="1" w:styleId="15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4">
    <w:name w:val="Содержимое врезки"/>
    <w:basedOn w:val="a7"/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Вміст таблиці"/>
    <w:basedOn w:val="a"/>
    <w:pPr>
      <w:suppressLineNumbers/>
    </w:pPr>
  </w:style>
  <w:style w:type="paragraph" w:customStyle="1" w:styleId="af8">
    <w:name w:val="Заголовок таблиці"/>
    <w:basedOn w:val="af7"/>
    <w:pPr>
      <w:jc w:val="center"/>
    </w:pPr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45157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45157F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1A7752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a3">
    <w:name w:val="Шрифт абзацу за замовчуванням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51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</w:style>
  <w:style w:type="character" w:customStyle="1" w:styleId="1">
    <w:name w:val="Основной шрифт абзаца1"/>
  </w:style>
  <w:style w:type="character" w:styleId="a4">
    <w:name w:val="page number"/>
    <w:uiPriority w:val="99"/>
    <w:rPr>
      <w:rFonts w:cs="Times New Roman"/>
    </w:rPr>
  </w:style>
  <w:style w:type="character" w:styleId="a5">
    <w:name w:val="Hyperlink"/>
    <w:uiPriority w:val="99"/>
    <w:rPr>
      <w:color w:val="000080"/>
      <w:u w:val="single"/>
      <w:lang w:eastAsia="x-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8">
    <w:name w:val="Основной текст Знак"/>
    <w:link w:val="a7"/>
    <w:uiPriority w:val="99"/>
    <w:semiHidden/>
    <w:rsid w:val="001A7752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7">
    <w:name w:val="Указатель7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10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ab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1A7752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1A7752"/>
    <w:rPr>
      <w:sz w:val="24"/>
      <w:szCs w:val="24"/>
      <w:lang w:val="ru-RU" w:eastAsia="zh-CN"/>
    </w:rPr>
  </w:style>
  <w:style w:type="paragraph" w:styleId="af1">
    <w:name w:val="Body Text Indent"/>
    <w:basedOn w:val="a"/>
    <w:link w:val="af2"/>
    <w:uiPriority w:val="99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1A7752"/>
    <w:rPr>
      <w:sz w:val="24"/>
      <w:szCs w:val="24"/>
      <w:lang w:val="ru-RU" w:eastAsia="zh-CN"/>
    </w:rPr>
  </w:style>
  <w:style w:type="paragraph" w:customStyle="1" w:styleId="14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f3">
    <w:name w:val="Знак"/>
    <w:basedOn w:val="a"/>
    <w:rPr>
      <w:rFonts w:ascii="Verdana" w:hAnsi="Verdana" w:cs="Verdana"/>
      <w:lang w:val="en-US"/>
    </w:rPr>
  </w:style>
  <w:style w:type="paragraph" w:customStyle="1" w:styleId="15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4">
    <w:name w:val="Содержимое врезки"/>
    <w:basedOn w:val="a7"/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af7">
    <w:name w:val="Вміст таблиці"/>
    <w:basedOn w:val="a"/>
    <w:pPr>
      <w:suppressLineNumbers/>
    </w:pPr>
  </w:style>
  <w:style w:type="paragraph" w:customStyle="1" w:styleId="af8">
    <w:name w:val="Заголовок таблиці"/>
    <w:basedOn w:val="af7"/>
    <w:pPr>
      <w:jc w:val="center"/>
    </w:pPr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45157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45157F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cial.lutsk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p@lutskrada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2115</Words>
  <Characters>1207</Characters>
  <Application>Microsoft Office Word</Application>
  <DocSecurity>0</DocSecurity>
  <Lines>10</Lines>
  <Paragraphs>6</Paragraphs>
  <ScaleCrop>false</ScaleCrop>
  <Company>ДСП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k2031</cp:lastModifiedBy>
  <cp:revision>3</cp:revision>
  <cp:lastPrinted>2022-07-01T07:18:00Z</cp:lastPrinted>
  <dcterms:created xsi:type="dcterms:W3CDTF">2023-05-12T13:19:00Z</dcterms:created>
  <dcterms:modified xsi:type="dcterms:W3CDTF">2023-05-12T13:19:00Z</dcterms:modified>
</cp:coreProperties>
</file>