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1" w:type="dxa"/>
        <w:tblInd w:w="-48" w:type="dxa"/>
        <w:tblLayout w:type="fixed"/>
        <w:tblLook w:val="0000" w:firstRow="0" w:lastRow="0" w:firstColumn="0" w:lastColumn="0" w:noHBand="0" w:noVBand="0"/>
      </w:tblPr>
      <w:tblGrid>
        <w:gridCol w:w="450"/>
        <w:gridCol w:w="1124"/>
        <w:gridCol w:w="1201"/>
        <w:gridCol w:w="5745"/>
        <w:gridCol w:w="1421"/>
      </w:tblGrid>
      <w:tr w:rsidR="00587B74" w:rsidRPr="00C35924" w:rsidTr="00254319">
        <w:trPr>
          <w:cantSplit/>
          <w:trHeight w:val="558"/>
        </w:trPr>
        <w:tc>
          <w:tcPr>
            <w:tcW w:w="15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B74" w:rsidRPr="00C35924" w:rsidRDefault="002C00ED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876300" cy="11144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6" t="-6" r="-6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144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B74" w:rsidRPr="00C35924" w:rsidRDefault="00587B74">
            <w:pPr>
              <w:autoSpaceDE w:val="0"/>
              <w:jc w:val="center"/>
              <w:rPr>
                <w:b/>
                <w:sz w:val="28"/>
                <w:szCs w:val="28"/>
                <w:lang w:val="uk-UA"/>
              </w:rPr>
            </w:pPr>
            <w:r w:rsidRPr="00C35924"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587B74" w:rsidRPr="00C35924" w:rsidRDefault="00587B74">
            <w:pPr>
              <w:autoSpaceDE w:val="0"/>
              <w:jc w:val="center"/>
              <w:rPr>
                <w:lang w:val="uk-UA"/>
              </w:rPr>
            </w:pPr>
            <w:r w:rsidRPr="00C35924">
              <w:rPr>
                <w:b/>
                <w:sz w:val="28"/>
                <w:szCs w:val="28"/>
                <w:lang w:val="uk-UA"/>
              </w:rPr>
              <w:t>ВИКОНАВЧИЙ КОМІТЕТ</w:t>
            </w:r>
            <w:r w:rsidRPr="00C35924">
              <w:rPr>
                <w:b/>
                <w:bCs/>
                <w:lang w:val="uk-UA"/>
              </w:rPr>
              <w:t xml:space="preserve"> </w:t>
            </w:r>
          </w:p>
        </w:tc>
      </w:tr>
      <w:tr w:rsidR="00587B74" w:rsidRPr="00C35924" w:rsidTr="00254319">
        <w:trPr>
          <w:cantSplit/>
          <w:trHeight w:val="1160"/>
        </w:trPr>
        <w:tc>
          <w:tcPr>
            <w:tcW w:w="157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pStyle w:val="aa"/>
              <w:snapToGrid w:val="0"/>
              <w:jc w:val="center"/>
              <w:rPr>
                <w:b/>
                <w:i/>
                <w:sz w:val="16"/>
                <w:szCs w:val="26"/>
              </w:rPr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7B74" w:rsidRPr="00C35924" w:rsidRDefault="00587B74">
            <w:pPr>
              <w:pStyle w:val="aa"/>
              <w:jc w:val="center"/>
              <w:rPr>
                <w:b/>
                <w:color w:val="000000"/>
                <w:sz w:val="28"/>
                <w:szCs w:val="28"/>
              </w:rPr>
            </w:pPr>
            <w:r w:rsidRPr="00C35924">
              <w:rPr>
                <w:b/>
                <w:sz w:val="28"/>
                <w:szCs w:val="28"/>
              </w:rPr>
              <w:t>Інформаційна картка</w:t>
            </w:r>
          </w:p>
          <w:p w:rsidR="00587B74" w:rsidRPr="00C35924" w:rsidRDefault="00587B74" w:rsidP="00254319">
            <w:pPr>
              <w:pStyle w:val="aa"/>
              <w:ind w:left="-113" w:right="-113" w:firstLine="2"/>
              <w:jc w:val="center"/>
              <w:rPr>
                <w:b/>
                <w:sz w:val="28"/>
                <w:szCs w:val="28"/>
              </w:rPr>
            </w:pPr>
            <w:r w:rsidRPr="00C35924">
              <w:rPr>
                <w:b/>
                <w:color w:val="000000"/>
                <w:sz w:val="28"/>
                <w:szCs w:val="28"/>
              </w:rPr>
              <w:t>Відшкодування коштів за придбані лікарські засоби громадянам, які постраждали внаслідок Чорнобильської катастрофи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7B74" w:rsidRPr="00C35924" w:rsidRDefault="00587B74" w:rsidP="00BA4E16">
            <w:pPr>
              <w:ind w:left="-106" w:right="-101"/>
              <w:jc w:val="center"/>
              <w:rPr>
                <w:b/>
                <w:sz w:val="28"/>
                <w:szCs w:val="28"/>
                <w:lang w:val="uk-UA"/>
              </w:rPr>
            </w:pPr>
            <w:r w:rsidRPr="00C35924">
              <w:rPr>
                <w:b/>
                <w:sz w:val="28"/>
                <w:szCs w:val="28"/>
                <w:lang w:val="uk-UA"/>
              </w:rPr>
              <w:t>ІК-</w:t>
            </w:r>
            <w:r w:rsidR="000910D1" w:rsidRPr="000910D1">
              <w:rPr>
                <w:b/>
                <w:sz w:val="28"/>
                <w:szCs w:val="28"/>
                <w:lang w:val="uk-UA"/>
              </w:rPr>
              <w:t>11.9-2/12</w:t>
            </w:r>
            <w:bookmarkStart w:id="0" w:name="_GoBack"/>
            <w:bookmarkEnd w:id="0"/>
          </w:p>
          <w:p w:rsidR="00587B74" w:rsidRPr="00C35924" w:rsidRDefault="002C00ED" w:rsidP="00BA4E16">
            <w:pPr>
              <w:pStyle w:val="aa"/>
              <w:ind w:left="-106" w:right="-101"/>
              <w:jc w:val="center"/>
            </w:pPr>
            <w:r>
              <w:rPr>
                <w:b/>
                <w:sz w:val="28"/>
                <w:szCs w:val="28"/>
              </w:rPr>
              <w:t>І</w:t>
            </w:r>
            <w:r w:rsidR="00587B74" w:rsidRPr="00C35924">
              <w:rPr>
                <w:b/>
                <w:sz w:val="28"/>
                <w:szCs w:val="28"/>
              </w:rPr>
              <w:t>П</w:t>
            </w:r>
          </w:p>
        </w:tc>
      </w:tr>
      <w:tr w:rsidR="00587B74" w:rsidRPr="00C35924">
        <w:trPr>
          <w:trHeight w:val="9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bCs/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Орган, що надає послугу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D76F61" w:rsidRDefault="00587B74">
            <w:pPr>
              <w:pStyle w:val="ac"/>
              <w:ind w:right="-1"/>
              <w:jc w:val="both"/>
              <w:rPr>
                <w:lang w:val="uk-UA"/>
              </w:rPr>
            </w:pPr>
            <w:r w:rsidRPr="00D76F61">
              <w:rPr>
                <w:bCs/>
                <w:color w:val="000000"/>
                <w:lang w:val="uk-UA"/>
              </w:rPr>
              <w:t xml:space="preserve">Департамент соціальної </w:t>
            </w:r>
            <w:r w:rsidR="000C77BF">
              <w:rPr>
                <w:bCs/>
                <w:color w:val="000000"/>
                <w:lang w:val="uk-UA"/>
              </w:rPr>
              <w:t xml:space="preserve">та ветеранської </w:t>
            </w:r>
            <w:r w:rsidRPr="00D76F61">
              <w:rPr>
                <w:bCs/>
                <w:color w:val="000000"/>
                <w:lang w:val="uk-UA"/>
              </w:rPr>
              <w:t>політики Луцької міської ради</w:t>
            </w:r>
          </w:p>
        </w:tc>
      </w:tr>
      <w:tr w:rsidR="00587B74" w:rsidRPr="00C35924">
        <w:trPr>
          <w:trHeight w:val="52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r w:rsidR="000910D1">
              <w:fldChar w:fldCharType="begin"/>
            </w:r>
            <w:r w:rsidR="000910D1" w:rsidRPr="000910D1">
              <w:rPr>
                <w:lang w:val="en-US"/>
              </w:rPr>
              <w:instrText xml:space="preserve"> HYPERLINK "mailto:dsp@lutskrada.gov.ua" </w:instrText>
            </w:r>
            <w:r w:rsidR="000910D1">
              <w:fldChar w:fldCharType="separate"/>
            </w:r>
            <w:r>
              <w:rPr>
                <w:rStyle w:val="-"/>
                <w:lang w:val="uk-UA"/>
              </w:rPr>
              <w:t>dsp@lutskrada.gov.ua</w:t>
            </w:r>
            <w:r w:rsidR="000910D1">
              <w:rPr>
                <w:rStyle w:val="-"/>
                <w:lang w:val="uk-UA"/>
              </w:rPr>
              <w:fldChar w:fldCharType="end"/>
            </w:r>
            <w:r>
              <w:rPr>
                <w:lang w:val="uk-UA"/>
              </w:rPr>
              <w:t xml:space="preserve">, </w:t>
            </w:r>
            <w:r w:rsidR="000910D1">
              <w:fldChar w:fldCharType="begin"/>
            </w:r>
            <w:r w:rsidR="000910D1" w:rsidRPr="000910D1">
              <w:rPr>
                <w:lang w:val="en-US"/>
              </w:rPr>
              <w:instrText xml:space="preserve"> HYPERLINK "http://www.social.lutsk.ua/" </w:instrText>
            </w:r>
            <w:r w:rsidR="000910D1">
              <w:fldChar w:fldCharType="separate"/>
            </w:r>
            <w:r>
              <w:rPr>
                <w:rStyle w:val="-"/>
                <w:lang w:val="uk-UA"/>
              </w:rPr>
              <w:t>www.social.lutsk.ua</w:t>
            </w:r>
            <w:r w:rsidR="000910D1">
              <w:rPr>
                <w:rStyle w:val="-"/>
                <w:lang w:val="uk-UA"/>
              </w:rPr>
              <w:fldChar w:fldCharType="end"/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A078E" w:rsidRDefault="004A078E" w:rsidP="004A078E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4A078E" w:rsidRDefault="004A078E" w:rsidP="004A078E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587B74" w:rsidRPr="00D76F61" w:rsidRDefault="004A078E" w:rsidP="004A078E">
            <w:pPr>
              <w:tabs>
                <w:tab w:val="left" w:pos="2170"/>
              </w:tabs>
              <w:snapToGrid w:val="0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</w:tc>
      </w:tr>
      <w:tr w:rsidR="00587B74" w:rsidRPr="00C3592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Перелік документів, необхідних для надання послуги, та вимоги до них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C35924" w:rsidRDefault="00587B74">
            <w:pPr>
              <w:widowControl w:val="0"/>
              <w:shd w:val="clear" w:color="auto" w:fill="FFFFFF"/>
              <w:autoSpaceDE w:val="0"/>
              <w:snapToGrid w:val="0"/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1.Заява (</w:t>
            </w:r>
            <w:r>
              <w:rPr>
                <w:color w:val="000000"/>
                <w:lang w:val="uk-UA"/>
              </w:rPr>
              <w:t>рекомендовано формуляр 01</w:t>
            </w:r>
            <w:r w:rsidRPr="00C35924">
              <w:rPr>
                <w:color w:val="000000"/>
                <w:lang w:val="uk-UA"/>
              </w:rPr>
              <w:t>).</w:t>
            </w:r>
          </w:p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2.Рецепт.</w:t>
            </w:r>
          </w:p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3.Касовий чек.</w:t>
            </w:r>
          </w:p>
          <w:p w:rsidR="00587B74" w:rsidRPr="00BA4E16" w:rsidRDefault="00587B74">
            <w:pPr>
              <w:widowControl w:val="0"/>
              <w:shd w:val="clear" w:color="auto" w:fill="FFFFFF"/>
              <w:autoSpaceDE w:val="0"/>
              <w:ind w:left="-20"/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 xml:space="preserve">4.Паспорт громадянина України </w:t>
            </w:r>
            <w:r w:rsidRPr="00BA4E16">
              <w:rPr>
                <w:color w:val="000000"/>
                <w:shd w:val="clear" w:color="auto" w:fill="FFFFFF"/>
                <w:lang w:val="uk-UA"/>
              </w:rPr>
              <w:t>(документ, що підтверджує реєстрацію місця проживання - у разі подання ID-картки)</w:t>
            </w:r>
            <w:r w:rsidRPr="00BA4E16">
              <w:rPr>
                <w:color w:val="000000"/>
                <w:lang w:val="uk-UA"/>
              </w:rPr>
              <w:t>.</w:t>
            </w:r>
          </w:p>
          <w:p w:rsidR="00587B74" w:rsidRPr="00C35924" w:rsidRDefault="00587B74">
            <w:pPr>
              <w:widowControl w:val="0"/>
              <w:shd w:val="clear" w:color="auto" w:fill="FFFFFF"/>
              <w:autoSpaceDE w:val="0"/>
              <w:ind w:left="-20"/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5.</w:t>
            </w:r>
            <w:r w:rsidRPr="00C35924">
              <w:rPr>
                <w:szCs w:val="28"/>
                <w:lang w:val="uk-UA"/>
              </w:rPr>
              <w:t>Довідка про присвоєння реєстраційного номера облікової картки платника податків з Державного реєстру фізичних осіб – платників податків заявника.</w:t>
            </w:r>
          </w:p>
          <w:p w:rsidR="00587B7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6.Посвідчення 1, 2 категорії особи, що постраждала внаслідок катастрофи на ЧАЕС</w:t>
            </w:r>
            <w:r>
              <w:rPr>
                <w:color w:val="000000"/>
                <w:lang w:val="uk-UA"/>
              </w:rPr>
              <w:t>.</w:t>
            </w:r>
          </w:p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7.</w:t>
            </w:r>
            <w:r w:rsidRPr="00C35924">
              <w:rPr>
                <w:color w:val="000000"/>
                <w:lang w:val="uk-UA"/>
              </w:rPr>
              <w:t xml:space="preserve">Довідка для отримання пільг, передбачених ст.22, 30 </w:t>
            </w:r>
            <w:r w:rsidRPr="00C35924">
              <w:rPr>
                <w:lang w:val="uk-UA"/>
              </w:rPr>
              <w:t>Закону України «Про статус і соціальний захист громадян, які постраждали внаслідок Чорнобильської катастрофи»</w:t>
            </w:r>
            <w:r w:rsidRPr="00C35924">
              <w:rPr>
                <w:color w:val="000000"/>
                <w:lang w:val="uk-UA"/>
              </w:rPr>
              <w:t xml:space="preserve"> </w:t>
            </w:r>
            <w:r>
              <w:rPr>
                <w:color w:val="000000"/>
                <w:lang w:val="uk-UA"/>
              </w:rPr>
              <w:t xml:space="preserve">- </w:t>
            </w:r>
            <w:r w:rsidRPr="00C35924">
              <w:rPr>
                <w:color w:val="000000"/>
                <w:lang w:val="uk-UA"/>
              </w:rPr>
              <w:t xml:space="preserve">для осіб </w:t>
            </w:r>
            <w:r w:rsidRPr="00C35924">
              <w:rPr>
                <w:color w:val="000000"/>
                <w:lang w:val="uk-UA"/>
              </w:rPr>
              <w:lastRenderedPageBreak/>
              <w:t xml:space="preserve">віднесених до категорії 3 та дітей, які постраждали </w:t>
            </w:r>
            <w:r w:rsidRPr="00C35924">
              <w:rPr>
                <w:lang w:val="uk-UA"/>
              </w:rPr>
              <w:t>внаслідок Чорнобильської катастрофи</w:t>
            </w:r>
            <w:r w:rsidRPr="00C35924">
              <w:rPr>
                <w:color w:val="000000"/>
                <w:lang w:val="uk-UA"/>
              </w:rPr>
              <w:t>.</w:t>
            </w:r>
          </w:p>
          <w:p w:rsidR="00587B74" w:rsidRPr="00C35924" w:rsidRDefault="00587B74" w:rsidP="00BA2C3B">
            <w:pPr>
              <w:tabs>
                <w:tab w:val="left" w:pos="0"/>
              </w:tabs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8</w:t>
            </w:r>
            <w:r w:rsidRPr="00C35924">
              <w:rPr>
                <w:color w:val="000000"/>
                <w:lang w:val="uk-UA"/>
              </w:rPr>
              <w:t>.Рахунок</w:t>
            </w:r>
            <w:r>
              <w:rPr>
                <w:color w:val="000000"/>
                <w:lang w:val="uk-UA"/>
              </w:rPr>
              <w:t xml:space="preserve"> відкритий</w:t>
            </w:r>
            <w:r w:rsidRPr="00C35924">
              <w:rPr>
                <w:color w:val="000000"/>
                <w:lang w:val="uk-UA"/>
              </w:rPr>
              <w:t xml:space="preserve"> в установі уповноваженого банку.</w:t>
            </w:r>
          </w:p>
        </w:tc>
      </w:tr>
      <w:tr w:rsidR="00587B74" w:rsidRPr="00C3592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lastRenderedPageBreak/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 xml:space="preserve">Оплата 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C35924" w:rsidRDefault="00587B74">
            <w:pPr>
              <w:snapToGrid w:val="0"/>
              <w:jc w:val="both"/>
              <w:rPr>
                <w:lang w:val="uk-UA"/>
              </w:rPr>
            </w:pPr>
            <w:r w:rsidRPr="00C35924">
              <w:rPr>
                <w:color w:val="000000"/>
                <w:lang w:val="uk-UA"/>
              </w:rPr>
              <w:t>Безоплатно</w:t>
            </w:r>
          </w:p>
        </w:tc>
      </w:tr>
      <w:tr w:rsidR="00587B74" w:rsidRPr="00C3592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lang w:val="uk-UA"/>
              </w:rPr>
            </w:pPr>
            <w:r w:rsidRPr="00C35924">
              <w:rPr>
                <w:color w:val="000000"/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lang w:val="uk-UA"/>
              </w:rPr>
            </w:pPr>
            <w:r w:rsidRPr="00C35924">
              <w:rPr>
                <w:lang w:val="uk-UA"/>
              </w:rPr>
              <w:t>Результат послуги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C35924" w:rsidRDefault="00587B74">
            <w:pPr>
              <w:snapToGrid w:val="0"/>
              <w:jc w:val="both"/>
              <w:rPr>
                <w:lang w:val="uk-UA"/>
              </w:rPr>
            </w:pPr>
            <w:r w:rsidRPr="00C35924">
              <w:rPr>
                <w:lang w:val="uk-UA"/>
              </w:rPr>
              <w:t>1.Відшкодування коштів.</w:t>
            </w:r>
          </w:p>
          <w:p w:rsidR="00587B74" w:rsidRPr="00C35924" w:rsidRDefault="00587B74">
            <w:pPr>
              <w:snapToGrid w:val="0"/>
              <w:jc w:val="both"/>
              <w:rPr>
                <w:lang w:val="uk-UA"/>
              </w:rPr>
            </w:pPr>
            <w:r w:rsidRPr="00C35924">
              <w:rPr>
                <w:lang w:val="uk-UA"/>
              </w:rPr>
              <w:t>2.Письмова відмова у наданні послуги.</w:t>
            </w:r>
          </w:p>
        </w:tc>
      </w:tr>
      <w:tr w:rsidR="00587B74" w:rsidRPr="00C3592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Термін виконання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C35924" w:rsidRDefault="00587B74">
            <w:pPr>
              <w:widowControl w:val="0"/>
              <w:shd w:val="clear" w:color="auto" w:fill="FFFFFF"/>
              <w:tabs>
                <w:tab w:val="left" w:pos="1282"/>
              </w:tabs>
              <w:autoSpaceDE w:val="0"/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30 днів</w:t>
            </w:r>
          </w:p>
        </w:tc>
      </w:tr>
      <w:tr w:rsidR="00587B74" w:rsidRPr="00C3592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ind w:right="-108"/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lang w:val="uk-UA"/>
              </w:rPr>
            </w:pPr>
            <w:r w:rsidRPr="00C35924">
              <w:rPr>
                <w:color w:val="000000"/>
                <w:lang w:val="uk-UA"/>
              </w:rPr>
              <w:t>Спосіб отримання відповіді (результату)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7B74" w:rsidRPr="00C35924" w:rsidRDefault="00587B74">
            <w:pPr>
              <w:jc w:val="both"/>
              <w:rPr>
                <w:color w:val="000000"/>
                <w:lang w:val="uk-UA"/>
              </w:rPr>
            </w:pPr>
            <w:r w:rsidRPr="00C35924">
              <w:rPr>
                <w:lang w:val="uk-UA"/>
              </w:rPr>
              <w:t>1.</w:t>
            </w:r>
            <w:r>
              <w:rPr>
                <w:lang w:val="uk-UA"/>
              </w:rPr>
              <w:t>Особисто, або через законного представника</w:t>
            </w:r>
            <w:r w:rsidRPr="00C35924">
              <w:rPr>
                <w:lang w:val="uk-UA"/>
              </w:rPr>
              <w:t>.</w:t>
            </w:r>
          </w:p>
          <w:p w:rsidR="00587B74" w:rsidRPr="00C35924" w:rsidRDefault="00587B74">
            <w:pPr>
              <w:snapToGrid w:val="0"/>
              <w:jc w:val="both"/>
              <w:rPr>
                <w:lang w:val="uk-UA"/>
              </w:rPr>
            </w:pPr>
            <w:r w:rsidRPr="00C35924">
              <w:rPr>
                <w:color w:val="000000"/>
                <w:lang w:val="uk-UA"/>
              </w:rPr>
              <w:t xml:space="preserve">2.Поштою, або електронним листом </w:t>
            </w:r>
            <w:r>
              <w:rPr>
                <w:color w:val="000000"/>
                <w:lang w:val="uk-UA"/>
              </w:rPr>
              <w:t>(</w:t>
            </w:r>
            <w:r w:rsidRPr="00C35924">
              <w:rPr>
                <w:color w:val="000000"/>
                <w:lang w:val="uk-UA"/>
              </w:rPr>
              <w:t>за клопотанням суб’єкта звернення</w:t>
            </w:r>
            <w:r>
              <w:rPr>
                <w:color w:val="000000"/>
                <w:lang w:val="uk-UA"/>
              </w:rPr>
              <w:t>)</w:t>
            </w:r>
            <w:r w:rsidRPr="00C35924">
              <w:rPr>
                <w:color w:val="000000"/>
                <w:lang w:val="uk-UA"/>
              </w:rPr>
              <w:t xml:space="preserve"> - в разі відмови в наданні послуги.</w:t>
            </w:r>
          </w:p>
        </w:tc>
      </w:tr>
      <w:tr w:rsidR="00587B74" w:rsidRPr="000910D1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ind w:right="-108"/>
              <w:jc w:val="both"/>
              <w:rPr>
                <w:color w:val="000000"/>
                <w:lang w:val="uk-UA"/>
              </w:rPr>
            </w:pPr>
            <w:r w:rsidRPr="00C35924">
              <w:rPr>
                <w:color w:val="000000"/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7B74" w:rsidRPr="00C35924" w:rsidRDefault="00587B74">
            <w:pPr>
              <w:rPr>
                <w:lang w:val="uk-UA"/>
              </w:rPr>
            </w:pPr>
            <w:r w:rsidRPr="00C35924">
              <w:rPr>
                <w:color w:val="000000"/>
                <w:lang w:val="uk-UA"/>
              </w:rPr>
              <w:t>Законодавчо-нормативна основа</w:t>
            </w:r>
          </w:p>
        </w:tc>
        <w:tc>
          <w:tcPr>
            <w:tcW w:w="7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023" w:rsidRPr="002240DE" w:rsidRDefault="008E3023" w:rsidP="008E3023">
            <w:pPr>
              <w:jc w:val="both"/>
              <w:rPr>
                <w:lang w:val="uk-UA"/>
              </w:rPr>
            </w:pPr>
            <w:r w:rsidRPr="002240DE">
              <w:rPr>
                <w:lang w:val="uk-UA"/>
              </w:rPr>
              <w:t>1.Статті 20, 21, 22, 30 Закон України «Про статус і соціальний захист громадян, які постраждали внаслідок Чорнобильської катастрофи».</w:t>
            </w:r>
          </w:p>
          <w:p w:rsidR="008E3023" w:rsidRPr="00C35924" w:rsidRDefault="008E3023" w:rsidP="008E3023">
            <w:pPr>
              <w:pStyle w:val="ac"/>
              <w:ind w:right="-1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Pr="00C35924">
              <w:rPr>
                <w:lang w:val="uk-UA"/>
              </w:rPr>
              <w:t>.Постанова Кабінету Міністрів України від 04.06.2015 №389 «Про затвердження Порядку надання пільг окремим категоріям громадян з урахуванням середньомісячного сукупного доходу сім'ї».</w:t>
            </w:r>
            <w:r w:rsidRPr="00C35924">
              <w:rPr>
                <w:color w:val="000000"/>
                <w:lang w:val="uk-UA"/>
              </w:rPr>
              <w:t xml:space="preserve"> </w:t>
            </w:r>
          </w:p>
          <w:p w:rsidR="008E3023" w:rsidRDefault="008E3023" w:rsidP="008E30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2240DE">
              <w:rPr>
                <w:lang w:val="uk-UA"/>
              </w:rPr>
              <w:t>.Порядок використання коштів субвенції з обласного бюджету місцевим бюджетам на пільгове медичне обслуговування осіб, які постраждали внаслідок Чорнобильської катастрофи, затверджений розпорядженням голови обласної державної адміністрації від 16.05.2019 № 250.</w:t>
            </w:r>
          </w:p>
          <w:p w:rsidR="008E3023" w:rsidRDefault="008E3023" w:rsidP="008E3023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  <w:r w:rsidRPr="00C35924">
              <w:rPr>
                <w:lang w:val="uk-UA"/>
              </w:rPr>
              <w:t>.</w:t>
            </w:r>
            <w:r w:rsidRPr="00C35924">
              <w:rPr>
                <w:color w:val="000000"/>
                <w:lang w:val="uk-UA"/>
              </w:rPr>
              <w:t xml:space="preserve">Положення про ведення обліку первинних документів з питань </w:t>
            </w:r>
            <w:r w:rsidRPr="002240DE">
              <w:rPr>
                <w:lang w:val="uk-UA"/>
              </w:rPr>
              <w:t xml:space="preserve">пільгового медичного обслуговування громадян, які постраждали внаслідок Чорнобильської катастрофи, затвердженого наказом директора департаменту </w:t>
            </w:r>
            <w:r>
              <w:rPr>
                <w:lang w:val="uk-UA"/>
              </w:rPr>
              <w:t>соціального захисту</w:t>
            </w:r>
            <w:r w:rsidRPr="002240DE">
              <w:rPr>
                <w:lang w:val="uk-UA"/>
              </w:rPr>
              <w:t xml:space="preserve"> облдержадміністрації від 16.02.2015 №14.</w:t>
            </w:r>
            <w:r w:rsidRPr="00FC4FCD">
              <w:rPr>
                <w:lang w:val="uk-UA"/>
              </w:rPr>
              <w:t xml:space="preserve"> </w:t>
            </w:r>
          </w:p>
          <w:p w:rsidR="008E3023" w:rsidRPr="00FC4FCD" w:rsidRDefault="008E3023" w:rsidP="008E3023">
            <w:pPr>
              <w:shd w:val="clear" w:color="auto" w:fill="FFFFFF"/>
              <w:tabs>
                <w:tab w:val="left" w:pos="-4938"/>
              </w:tabs>
              <w:snapToGrid w:val="0"/>
              <w:ind w:left="-18"/>
              <w:jc w:val="both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FC4FCD">
              <w:rPr>
                <w:lang w:val="uk-UA"/>
              </w:rPr>
              <w:t>.Рішення виконавчого ком</w:t>
            </w:r>
            <w:r>
              <w:rPr>
                <w:lang w:val="uk-UA"/>
              </w:rPr>
              <w:t>ітету Луцької міської ради від 19</w:t>
            </w:r>
            <w:r w:rsidRPr="00FC4FCD"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  <w:r w:rsidRPr="00FC4FCD">
              <w:rPr>
                <w:lang w:val="uk-UA"/>
              </w:rPr>
              <w:t>.202</w:t>
            </w:r>
            <w:r>
              <w:rPr>
                <w:lang w:val="uk-UA"/>
              </w:rPr>
              <w:t>3 №</w:t>
            </w:r>
            <w:r w:rsidRPr="00FC4FCD">
              <w:rPr>
                <w:lang w:val="uk-UA"/>
              </w:rPr>
              <w:t>7</w:t>
            </w:r>
            <w:r>
              <w:rPr>
                <w:lang w:val="uk-UA"/>
              </w:rPr>
              <w:t>50</w:t>
            </w:r>
            <w:r w:rsidRPr="00FC4FCD">
              <w:rPr>
                <w:lang w:val="uk-UA"/>
              </w:rPr>
              <w:t xml:space="preserve">-1 «Про Порядок відшкодування </w:t>
            </w:r>
            <w:r>
              <w:rPr>
                <w:lang w:val="uk-UA"/>
              </w:rPr>
              <w:t>витрат за придбані лікарські засоби за пільговими рецептами та надання послуг з безкоштовного зубопротезування</w:t>
            </w:r>
            <w:r w:rsidRPr="00FC4FCD">
              <w:rPr>
                <w:lang w:val="uk-UA"/>
              </w:rPr>
              <w:t xml:space="preserve"> громадян</w:t>
            </w:r>
            <w:r>
              <w:rPr>
                <w:lang w:val="uk-UA"/>
              </w:rPr>
              <w:t>ам</w:t>
            </w:r>
            <w:r w:rsidRPr="00FC4FCD">
              <w:rPr>
                <w:lang w:val="uk-UA"/>
              </w:rPr>
              <w:t>, які постраждали внаслідок Чорнобильської катастрофи».</w:t>
            </w:r>
          </w:p>
          <w:p w:rsidR="00587B74" w:rsidRPr="00C35924" w:rsidRDefault="00587B74" w:rsidP="009812D3">
            <w:pPr>
              <w:pStyle w:val="ac"/>
              <w:ind w:right="-1"/>
              <w:jc w:val="both"/>
              <w:rPr>
                <w:lang w:val="uk-UA"/>
              </w:rPr>
            </w:pPr>
          </w:p>
        </w:tc>
      </w:tr>
    </w:tbl>
    <w:p w:rsidR="00587B74" w:rsidRPr="00C35924" w:rsidRDefault="00587B74">
      <w:pPr>
        <w:rPr>
          <w:sz w:val="6"/>
          <w:szCs w:val="6"/>
          <w:lang w:val="uk-UA"/>
        </w:rPr>
      </w:pPr>
    </w:p>
    <w:sectPr w:rsidR="00587B74" w:rsidRPr="00C35924" w:rsidSect="00587B74">
      <w:pgSz w:w="11906" w:h="16838"/>
      <w:pgMar w:top="397" w:right="567" w:bottom="340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35924"/>
    <w:rsid w:val="0001532E"/>
    <w:rsid w:val="00026BE5"/>
    <w:rsid w:val="000910D1"/>
    <w:rsid w:val="000C77BF"/>
    <w:rsid w:val="00151701"/>
    <w:rsid w:val="001F1F1E"/>
    <w:rsid w:val="0024041F"/>
    <w:rsid w:val="00254319"/>
    <w:rsid w:val="00256F05"/>
    <w:rsid w:val="00296A07"/>
    <w:rsid w:val="002B0BA1"/>
    <w:rsid w:val="002C00ED"/>
    <w:rsid w:val="002F1B55"/>
    <w:rsid w:val="004A078E"/>
    <w:rsid w:val="004D77D4"/>
    <w:rsid w:val="005613C3"/>
    <w:rsid w:val="00587B74"/>
    <w:rsid w:val="005E624E"/>
    <w:rsid w:val="00736C2D"/>
    <w:rsid w:val="00764E4B"/>
    <w:rsid w:val="007F0EC8"/>
    <w:rsid w:val="007F3974"/>
    <w:rsid w:val="008E3023"/>
    <w:rsid w:val="008F3005"/>
    <w:rsid w:val="00947A88"/>
    <w:rsid w:val="00953111"/>
    <w:rsid w:val="00955B80"/>
    <w:rsid w:val="009812D3"/>
    <w:rsid w:val="009F771F"/>
    <w:rsid w:val="00A21462"/>
    <w:rsid w:val="00A4381F"/>
    <w:rsid w:val="00BA2C3B"/>
    <w:rsid w:val="00BA4E16"/>
    <w:rsid w:val="00C33DF0"/>
    <w:rsid w:val="00C35924"/>
    <w:rsid w:val="00C866D7"/>
    <w:rsid w:val="00D76F61"/>
    <w:rsid w:val="00F464C5"/>
    <w:rsid w:val="00F91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74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  <w:rsid w:val="007F3974"/>
  </w:style>
  <w:style w:type="character" w:customStyle="1" w:styleId="4">
    <w:name w:val="Основной шрифт абзаца4"/>
    <w:rsid w:val="007F3974"/>
  </w:style>
  <w:style w:type="character" w:customStyle="1" w:styleId="3">
    <w:name w:val="Основной шрифт абзаца3"/>
    <w:rsid w:val="007F3974"/>
  </w:style>
  <w:style w:type="character" w:customStyle="1" w:styleId="2">
    <w:name w:val="Основной шрифт абзаца2"/>
    <w:rsid w:val="007F3974"/>
  </w:style>
  <w:style w:type="character" w:customStyle="1" w:styleId="1">
    <w:name w:val="Основной шрифт абзаца1"/>
    <w:rsid w:val="007F3974"/>
  </w:style>
  <w:style w:type="character" w:styleId="a3">
    <w:name w:val="Hyperlink"/>
    <w:basedOn w:val="a0"/>
    <w:uiPriority w:val="99"/>
    <w:rsid w:val="007F3974"/>
    <w:rPr>
      <w:color w:val="0000FF"/>
      <w:u w:val="single"/>
    </w:rPr>
  </w:style>
  <w:style w:type="character" w:customStyle="1" w:styleId="WW8Num1z1">
    <w:name w:val="WW8Num1z1"/>
    <w:rsid w:val="007F3974"/>
  </w:style>
  <w:style w:type="paragraph" w:customStyle="1" w:styleId="a4">
    <w:name w:val="Заголовок"/>
    <w:basedOn w:val="a"/>
    <w:next w:val="a5"/>
    <w:rsid w:val="007F397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rsid w:val="007F3974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13D1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sid w:val="007F3974"/>
    <w:rPr>
      <w:rFonts w:cs="Mangal"/>
    </w:rPr>
  </w:style>
  <w:style w:type="paragraph" w:styleId="a8">
    <w:name w:val="caption"/>
    <w:basedOn w:val="a"/>
    <w:uiPriority w:val="35"/>
    <w:qFormat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7F397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rsid w:val="007F3974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7F397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rsid w:val="007F3974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7F3974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rsid w:val="007F3974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613D1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rsid w:val="007F3974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rsid w:val="009613D1"/>
    <w:rPr>
      <w:sz w:val="24"/>
      <w:szCs w:val="24"/>
      <w:lang w:val="ru-RU" w:eastAsia="zh-CN"/>
    </w:rPr>
  </w:style>
  <w:style w:type="paragraph" w:styleId="HTML">
    <w:name w:val="HTML Preformatted"/>
    <w:basedOn w:val="a"/>
    <w:link w:val="HTML0"/>
    <w:uiPriority w:val="99"/>
    <w:rsid w:val="007F39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3D1"/>
    <w:rPr>
      <w:rFonts w:ascii="Courier New" w:hAnsi="Courier New" w:cs="Courier New"/>
      <w:lang w:val="ru-RU" w:eastAsia="zh-CN"/>
    </w:rPr>
  </w:style>
  <w:style w:type="paragraph" w:customStyle="1" w:styleId="310">
    <w:name w:val="Основной текст 31"/>
    <w:basedOn w:val="a"/>
    <w:rsid w:val="007F3974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rsid w:val="007F3974"/>
    <w:pPr>
      <w:suppressLineNumbers/>
    </w:pPr>
  </w:style>
  <w:style w:type="paragraph" w:customStyle="1" w:styleId="af">
    <w:name w:val="Заголовок таблиці"/>
    <w:basedOn w:val="ae"/>
    <w:rsid w:val="007F3974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rsid w:val="007F3974"/>
    <w:pPr>
      <w:suppressLineNumbers/>
    </w:pPr>
  </w:style>
  <w:style w:type="paragraph" w:customStyle="1" w:styleId="af1">
    <w:name w:val="Заголовок таблицы"/>
    <w:basedOn w:val="af0"/>
    <w:rsid w:val="007F3974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sid w:val="007F3974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13D1"/>
    <w:rPr>
      <w:sz w:val="0"/>
      <w:szCs w:val="0"/>
      <w:lang w:val="ru-RU" w:eastAsia="zh-CN"/>
    </w:rPr>
  </w:style>
  <w:style w:type="character" w:customStyle="1" w:styleId="-">
    <w:name w:val="Интернет-ссылка"/>
    <w:basedOn w:val="a0"/>
    <w:uiPriority w:val="99"/>
    <w:rsid w:val="004A078E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styleId="a3">
    <w:name w:val="Hyperlink"/>
    <w:basedOn w:val="a0"/>
    <w:uiPriority w:val="99"/>
    <w:rPr>
      <w:color w:val="0000FF"/>
      <w:u w:val="single"/>
    </w:rPr>
  </w:style>
  <w:style w:type="character" w:customStyle="1" w:styleId="WW8Num1z1">
    <w:name w:val="WW8Num1z1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5">
    <w:name w:val="Body Text"/>
    <w:basedOn w:val="a"/>
    <w:link w:val="a6"/>
    <w:uiPriority w:val="99"/>
    <w:pPr>
      <w:jc w:val="center"/>
    </w:pPr>
    <w:rPr>
      <w:b/>
      <w:sz w:val="20"/>
      <w:szCs w:val="27"/>
      <w:lang w:val="uk-UA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13D1"/>
    <w:rPr>
      <w:sz w:val="24"/>
      <w:szCs w:val="24"/>
      <w:lang w:val="ru-RU" w:eastAsia="zh-CN"/>
    </w:rPr>
  </w:style>
  <w:style w:type="paragraph" w:styleId="a7">
    <w:name w:val="List"/>
    <w:basedOn w:val="a5"/>
    <w:uiPriority w:val="99"/>
    <w:rPr>
      <w:rFonts w:cs="Mangal"/>
    </w:rPr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a9">
    <w:name w:val="Покажчик"/>
    <w:basedOn w:val="a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lang w:val="uk-UA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613D1"/>
    <w:rPr>
      <w:sz w:val="24"/>
      <w:szCs w:val="24"/>
      <w:lang w:val="ru-RU" w:eastAsia="zh-CN"/>
    </w:rPr>
  </w:style>
  <w:style w:type="paragraph" w:styleId="ac">
    <w:name w:val="footer"/>
    <w:basedOn w:val="a"/>
    <w:link w:val="ad"/>
    <w:uiPriority w:val="99"/>
    <w:pPr>
      <w:tabs>
        <w:tab w:val="center" w:pos="4536"/>
        <w:tab w:val="right" w:pos="9072"/>
      </w:tabs>
    </w:pPr>
    <w:rPr>
      <w:lang w:val="pl-PL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9613D1"/>
    <w:rPr>
      <w:sz w:val="24"/>
      <w:szCs w:val="24"/>
      <w:lang w:val="ru-RU" w:eastAsia="zh-CN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  <w:lang w:val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613D1"/>
    <w:rPr>
      <w:rFonts w:ascii="Courier New" w:hAnsi="Courier New" w:cs="Courier New"/>
      <w:lang w:val="ru-RU" w:eastAsia="zh-CN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e">
    <w:name w:val="Вміст таблиці"/>
    <w:basedOn w:val="a"/>
    <w:pPr>
      <w:suppressLineNumbers/>
    </w:pPr>
  </w:style>
  <w:style w:type="paragraph" w:customStyle="1" w:styleId="af">
    <w:name w:val="Заголовок таблиці"/>
    <w:basedOn w:val="ae"/>
    <w:pPr>
      <w:jc w:val="center"/>
    </w:pPr>
    <w:rPr>
      <w:b/>
      <w:bCs/>
    </w:rPr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9613D1"/>
    <w:rPr>
      <w:sz w:val="0"/>
      <w:szCs w:val="0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3790</Characters>
  <Application>Microsoft Office Word</Application>
  <DocSecurity>0</DocSecurity>
  <Lines>31</Lines>
  <Paragraphs>8</Paragraphs>
  <ScaleCrop>false</ScaleCrop>
  <Company>ДСП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2022-02-23T11:13:00Z</cp:lastPrinted>
  <dcterms:created xsi:type="dcterms:W3CDTF">2022-07-18T09:23:00Z</dcterms:created>
  <dcterms:modified xsi:type="dcterms:W3CDTF">2024-07-23T07:01:00Z</dcterms:modified>
</cp:coreProperties>
</file>