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9" w:rsidRPr="005351E8" w:rsidRDefault="00345D09" w:rsidP="00345D09">
      <w:pPr>
        <w:pStyle w:val="a3"/>
        <w:spacing w:after="0"/>
        <w:ind w:firstLine="709"/>
        <w:jc w:val="center"/>
        <w:rPr>
          <w:lang w:val="uk-UA"/>
        </w:rPr>
      </w:pPr>
      <w:r w:rsidRPr="005351E8">
        <w:rPr>
          <w:b/>
          <w:bCs/>
          <w:color w:val="000000"/>
          <w:sz w:val="32"/>
          <w:szCs w:val="32"/>
          <w:highlight w:val="white"/>
          <w:lang w:val="uk-UA"/>
        </w:rPr>
        <w:t xml:space="preserve">Інформація про виконання  </w:t>
      </w:r>
    </w:p>
    <w:p w:rsidR="00345D09" w:rsidRPr="005351E8" w:rsidRDefault="00345D09" w:rsidP="00345D09">
      <w:pPr>
        <w:pStyle w:val="a3"/>
        <w:spacing w:after="0"/>
        <w:ind w:firstLine="709"/>
        <w:jc w:val="center"/>
        <w:rPr>
          <w:lang w:val="uk-UA"/>
        </w:rPr>
      </w:pPr>
      <w:r w:rsidRPr="005351E8">
        <w:rPr>
          <w:b/>
          <w:bCs/>
          <w:color w:val="000000"/>
          <w:sz w:val="32"/>
          <w:szCs w:val="32"/>
          <w:highlight w:val="white"/>
          <w:lang w:val="uk-UA"/>
        </w:rPr>
        <w:t xml:space="preserve">Програми соціального захисту населення на </w:t>
      </w:r>
      <w:r w:rsidRPr="005351E8">
        <w:rPr>
          <w:b/>
          <w:bCs/>
          <w:color w:val="000000"/>
          <w:sz w:val="32"/>
          <w:szCs w:val="32"/>
          <w:highlight w:val="white"/>
          <w:shd w:val="clear" w:color="auto" w:fill="FFFFFF"/>
          <w:lang w:val="uk-UA"/>
        </w:rPr>
        <w:t>2016-202</w:t>
      </w:r>
      <w:r w:rsidRPr="00345D09">
        <w:rPr>
          <w:b/>
          <w:bCs/>
          <w:color w:val="000000"/>
          <w:sz w:val="32"/>
          <w:szCs w:val="32"/>
          <w:highlight w:val="white"/>
          <w:shd w:val="clear" w:color="auto" w:fill="FFFFFF"/>
        </w:rPr>
        <w:t>2</w:t>
      </w:r>
      <w:r w:rsidRPr="005351E8">
        <w:rPr>
          <w:b/>
          <w:bCs/>
          <w:color w:val="000000"/>
          <w:sz w:val="32"/>
          <w:szCs w:val="32"/>
          <w:highlight w:val="white"/>
          <w:shd w:val="clear" w:color="auto" w:fill="FFFFFF"/>
          <w:lang w:val="uk-UA"/>
        </w:rPr>
        <w:t xml:space="preserve"> роки</w:t>
      </w:r>
      <w:r w:rsidRPr="005351E8">
        <w:rPr>
          <w:b/>
          <w:bCs/>
          <w:color w:val="000000"/>
          <w:sz w:val="32"/>
          <w:szCs w:val="32"/>
          <w:highlight w:val="white"/>
          <w:lang w:val="uk-UA"/>
        </w:rPr>
        <w:t xml:space="preserve"> за 202</w:t>
      </w:r>
      <w:r w:rsidRPr="00345D09">
        <w:rPr>
          <w:b/>
          <w:bCs/>
          <w:color w:val="000000"/>
          <w:sz w:val="32"/>
          <w:szCs w:val="32"/>
          <w:highlight w:val="white"/>
        </w:rPr>
        <w:t>2</w:t>
      </w:r>
      <w:r w:rsidRPr="005351E8">
        <w:rPr>
          <w:b/>
          <w:bCs/>
          <w:color w:val="000000"/>
          <w:sz w:val="32"/>
          <w:szCs w:val="32"/>
          <w:highlight w:val="white"/>
          <w:lang w:val="uk-UA"/>
        </w:rPr>
        <w:t xml:space="preserve"> р</w:t>
      </w:r>
      <w:r w:rsidRPr="005351E8">
        <w:rPr>
          <w:b/>
          <w:bCs/>
          <w:color w:val="000000"/>
          <w:sz w:val="32"/>
          <w:szCs w:val="32"/>
          <w:lang w:val="uk-UA"/>
        </w:rPr>
        <w:t>ік</w:t>
      </w:r>
    </w:p>
    <w:p w:rsidR="00345D09" w:rsidRPr="001307D1" w:rsidRDefault="00345D09" w:rsidP="00345D09">
      <w:pPr>
        <w:jc w:val="center"/>
        <w:rPr>
          <w:color w:val="000000"/>
          <w:sz w:val="16"/>
          <w:szCs w:val="16"/>
          <w:highlight w:val="yellow"/>
        </w:rPr>
      </w:pPr>
    </w:p>
    <w:p w:rsidR="00345D09" w:rsidRPr="005351E8" w:rsidRDefault="00345D09" w:rsidP="00345D09">
      <w:pPr>
        <w:pStyle w:val="a3"/>
        <w:spacing w:after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Пр</w:t>
      </w:r>
      <w:r w:rsidRPr="005351E8">
        <w:rPr>
          <w:sz w:val="28"/>
          <w:szCs w:val="28"/>
          <w:lang w:val="uk-UA"/>
        </w:rPr>
        <w:t>ограм</w:t>
      </w:r>
      <w:r>
        <w:rPr>
          <w:sz w:val="28"/>
          <w:szCs w:val="28"/>
          <w:lang w:val="uk-UA"/>
        </w:rPr>
        <w:t>а</w:t>
      </w:r>
      <w:r w:rsidRPr="005351E8">
        <w:rPr>
          <w:sz w:val="28"/>
          <w:szCs w:val="28"/>
          <w:lang w:val="uk-UA"/>
        </w:rPr>
        <w:t xml:space="preserve"> соціального захисту населення </w:t>
      </w:r>
      <w:r>
        <w:rPr>
          <w:sz w:val="28"/>
          <w:szCs w:val="28"/>
          <w:lang w:val="uk-UA"/>
        </w:rPr>
        <w:t xml:space="preserve">спрямована на </w:t>
      </w:r>
      <w:r w:rsidRPr="005351E8">
        <w:rPr>
          <w:sz w:val="28"/>
          <w:szCs w:val="28"/>
          <w:lang w:val="uk-UA"/>
        </w:rPr>
        <w:t xml:space="preserve">забезпечення комфортного соціального клімату та досягнення позитивних зрушень щодо рівня та якості життя незахищених верств населення </w:t>
      </w:r>
      <w:r>
        <w:rPr>
          <w:sz w:val="28"/>
          <w:szCs w:val="28"/>
          <w:lang w:val="uk-UA"/>
        </w:rPr>
        <w:t>громади</w:t>
      </w:r>
      <w:r w:rsidRPr="005351E8">
        <w:rPr>
          <w:sz w:val="28"/>
          <w:szCs w:val="28"/>
          <w:lang w:val="uk-UA"/>
        </w:rPr>
        <w:t xml:space="preserve">. </w:t>
      </w:r>
    </w:p>
    <w:p w:rsidR="00345D09" w:rsidRPr="005351E8" w:rsidRDefault="00345D09" w:rsidP="00345D09">
      <w:pPr>
        <w:shd w:val="clear" w:color="auto" w:fill="FFFFFF"/>
        <w:ind w:firstLine="709"/>
        <w:jc w:val="both"/>
      </w:pPr>
      <w:r w:rsidRPr="005351E8">
        <w:rPr>
          <w:bCs w:val="0"/>
          <w:szCs w:val="28"/>
          <w:shd w:val="clear" w:color="auto" w:fill="FFFFFF"/>
        </w:rPr>
        <w:t xml:space="preserve">Бюджетом </w:t>
      </w:r>
      <w:r>
        <w:rPr>
          <w:bCs w:val="0"/>
          <w:szCs w:val="28"/>
          <w:shd w:val="clear" w:color="auto" w:fill="FFFFFF"/>
        </w:rPr>
        <w:t>Луцької міської територіальної громади</w:t>
      </w:r>
      <w:r w:rsidRPr="005351E8">
        <w:rPr>
          <w:bCs w:val="0"/>
          <w:szCs w:val="28"/>
          <w:shd w:val="clear" w:color="auto" w:fill="FFFFFF"/>
        </w:rPr>
        <w:t xml:space="preserve"> на 20</w:t>
      </w:r>
      <w:r>
        <w:rPr>
          <w:bCs w:val="0"/>
          <w:szCs w:val="28"/>
          <w:shd w:val="clear" w:color="auto" w:fill="FFFFFF"/>
        </w:rPr>
        <w:t>2</w:t>
      </w:r>
      <w:r w:rsidRPr="00345D09">
        <w:rPr>
          <w:bCs w:val="0"/>
          <w:szCs w:val="28"/>
          <w:shd w:val="clear" w:color="auto" w:fill="FFFFFF"/>
          <w:lang w:val="ru-RU"/>
        </w:rPr>
        <w:t>2</w:t>
      </w:r>
      <w:r>
        <w:rPr>
          <w:bCs w:val="0"/>
          <w:szCs w:val="28"/>
          <w:shd w:val="clear" w:color="auto" w:fill="FFFFFF"/>
        </w:rPr>
        <w:t xml:space="preserve"> </w:t>
      </w:r>
      <w:r w:rsidRPr="005351E8">
        <w:rPr>
          <w:bCs w:val="0"/>
          <w:szCs w:val="28"/>
          <w:shd w:val="clear" w:color="auto" w:fill="FFFFFF"/>
        </w:rPr>
        <w:t xml:space="preserve">рік на виконання заходів вказаної Програми </w:t>
      </w:r>
      <w:r>
        <w:rPr>
          <w:bCs w:val="0"/>
          <w:szCs w:val="28"/>
          <w:shd w:val="clear" w:color="auto" w:fill="FFFFFF"/>
        </w:rPr>
        <w:t xml:space="preserve">було </w:t>
      </w:r>
      <w:r w:rsidRPr="005351E8">
        <w:rPr>
          <w:bCs w:val="0"/>
          <w:szCs w:val="28"/>
          <w:shd w:val="clear" w:color="auto" w:fill="FFFFFF"/>
        </w:rPr>
        <w:t xml:space="preserve">передбачено </w:t>
      </w:r>
      <w:r>
        <w:rPr>
          <w:bCs w:val="0"/>
          <w:szCs w:val="28"/>
          <w:shd w:val="clear" w:color="auto" w:fill="FFFFFF"/>
          <w:lang w:val="ru-RU"/>
        </w:rPr>
        <w:t>24138,50</w:t>
      </w:r>
      <w:r>
        <w:rPr>
          <w:bCs w:val="0"/>
          <w:szCs w:val="28"/>
          <w:shd w:val="clear" w:color="auto" w:fill="FFFFFF"/>
        </w:rPr>
        <w:t xml:space="preserve"> </w:t>
      </w:r>
      <w:proofErr w:type="spellStart"/>
      <w:r>
        <w:rPr>
          <w:bCs w:val="0"/>
          <w:szCs w:val="28"/>
          <w:shd w:val="clear" w:color="auto" w:fill="FFFFFF"/>
        </w:rPr>
        <w:t>тис.грн</w:t>
      </w:r>
      <w:proofErr w:type="spellEnd"/>
      <w:r>
        <w:rPr>
          <w:bCs w:val="0"/>
          <w:szCs w:val="28"/>
          <w:shd w:val="clear" w:color="auto" w:fill="FFFFFF"/>
        </w:rPr>
        <w:t xml:space="preserve"> Протягом 202</w:t>
      </w:r>
      <w:r>
        <w:rPr>
          <w:bCs w:val="0"/>
          <w:szCs w:val="28"/>
          <w:shd w:val="clear" w:color="auto" w:fill="FFFFFF"/>
        </w:rPr>
        <w:t>2</w:t>
      </w:r>
      <w:r w:rsidRPr="005351E8">
        <w:rPr>
          <w:bCs w:val="0"/>
          <w:szCs w:val="28"/>
          <w:shd w:val="clear" w:color="auto" w:fill="FFFFFF"/>
        </w:rPr>
        <w:t xml:space="preserve"> року профінансовано </w:t>
      </w:r>
      <w:r>
        <w:rPr>
          <w:bCs w:val="0"/>
          <w:szCs w:val="28"/>
          <w:shd w:val="clear" w:color="auto" w:fill="FFFFFF"/>
        </w:rPr>
        <w:t>22655,83</w:t>
      </w:r>
      <w:r w:rsidRPr="005351E8">
        <w:rPr>
          <w:bCs w:val="0"/>
          <w:szCs w:val="28"/>
          <w:shd w:val="clear" w:color="auto" w:fill="FFFFFF"/>
        </w:rPr>
        <w:t xml:space="preserve"> </w:t>
      </w:r>
      <w:proofErr w:type="spellStart"/>
      <w:r w:rsidRPr="005351E8">
        <w:rPr>
          <w:bCs w:val="0"/>
          <w:szCs w:val="28"/>
          <w:shd w:val="clear" w:color="auto" w:fill="FFFFFF"/>
        </w:rPr>
        <w:t>тис</w:t>
      </w:r>
      <w:proofErr w:type="spellEnd"/>
      <w:r w:rsidRPr="005351E8">
        <w:rPr>
          <w:bCs w:val="0"/>
          <w:szCs w:val="28"/>
          <w:shd w:val="clear" w:color="auto" w:fill="FFFFFF"/>
        </w:rPr>
        <w:t>. </w:t>
      </w:r>
      <w:r>
        <w:rPr>
          <w:bCs w:val="0"/>
          <w:szCs w:val="28"/>
          <w:shd w:val="clear" w:color="auto" w:fill="FFFFFF"/>
        </w:rPr>
        <w:t>грн</w:t>
      </w:r>
    </w:p>
    <w:p w:rsidR="00345D09" w:rsidRDefault="00345D09" w:rsidP="00345D09">
      <w:pPr>
        <w:tabs>
          <w:tab w:val="left" w:pos="-2552"/>
        </w:tabs>
        <w:ind w:firstLine="709"/>
        <w:jc w:val="both"/>
      </w:pPr>
      <w:r>
        <w:rPr>
          <w:bCs w:val="0"/>
          <w:color w:val="000000"/>
          <w:szCs w:val="28"/>
          <w:lang w:bidi="hi-IN"/>
        </w:rPr>
        <w:t>Так, в рамках Програми, з</w:t>
      </w:r>
      <w:r w:rsidRPr="005351E8">
        <w:rPr>
          <w:bCs w:val="0"/>
          <w:color w:val="000000"/>
          <w:szCs w:val="28"/>
          <w:lang w:bidi="hi-IN"/>
        </w:rPr>
        <w:t xml:space="preserve"> метою здійснення адресної підтримки окремих вразливих</w:t>
      </w:r>
      <w:r>
        <w:rPr>
          <w:bCs w:val="0"/>
          <w:color w:val="000000"/>
          <w:szCs w:val="28"/>
          <w:lang w:bidi="hi-IN"/>
        </w:rPr>
        <w:t xml:space="preserve"> груп населення за рахунок коштів місцевого бюджету протягом звітного періоду проведені такі виплати:</w:t>
      </w:r>
    </w:p>
    <w:p w:rsidR="00345D09" w:rsidRDefault="00345D09" w:rsidP="00345D09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надана одноразова грошова допомога громадянам міста з нагоди державних і релігійних свят, визначних та пам'ятних дат на суму </w:t>
      </w:r>
      <w:r>
        <w:rPr>
          <w:bCs w:val="0"/>
          <w:color w:val="000000"/>
          <w:szCs w:val="28"/>
          <w:highlight w:val="white"/>
        </w:rPr>
        <w:t>551,6</w:t>
      </w:r>
      <w:r>
        <w:rPr>
          <w:bCs w:val="0"/>
          <w:color w:val="000000"/>
          <w:szCs w:val="28"/>
          <w:highlight w:val="white"/>
        </w:rPr>
        <w:t xml:space="preserve"> тис. грн</w:t>
      </w:r>
      <w:r>
        <w:rPr>
          <w:bCs w:val="0"/>
          <w:color w:val="000000"/>
          <w:szCs w:val="28"/>
        </w:rPr>
        <w:t>;</w:t>
      </w:r>
    </w:p>
    <w:p w:rsidR="00345D09" w:rsidRPr="005351E8" w:rsidRDefault="00345D09" w:rsidP="00345D09">
      <w:pPr>
        <w:snapToGrid w:val="0"/>
        <w:jc w:val="both"/>
        <w:rPr>
          <w:bCs w:val="0"/>
          <w:color w:val="000000"/>
          <w:szCs w:val="28"/>
          <w:highlight w:val="white"/>
        </w:rPr>
      </w:pPr>
      <w:r>
        <w:rPr>
          <w:bCs w:val="0"/>
          <w:color w:val="000000"/>
          <w:szCs w:val="28"/>
          <w:highlight w:val="white"/>
        </w:rPr>
        <w:t xml:space="preserve">- профінансовано організацію вітань з виплатою одноразової грошової допомоги громадянам, яким виповнилося 100 і більше років та керівникам та активістам громадських організацій з нагоди ювілейних дат та річниць на суму </w:t>
      </w:r>
      <w:r>
        <w:rPr>
          <w:bCs w:val="0"/>
          <w:color w:val="000000"/>
          <w:szCs w:val="28"/>
          <w:highlight w:val="white"/>
        </w:rPr>
        <w:t>54,0</w:t>
      </w:r>
      <w:r>
        <w:rPr>
          <w:bCs w:val="0"/>
          <w:color w:val="000000"/>
          <w:szCs w:val="28"/>
          <w:highlight w:val="white"/>
        </w:rPr>
        <w:t xml:space="preserve"> тис. грн;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профінансовано адресну грошову допомогу окремим групам населення міста на суму </w:t>
      </w:r>
      <w:r>
        <w:rPr>
          <w:bCs w:val="0"/>
          <w:color w:val="000000"/>
          <w:szCs w:val="28"/>
          <w:highlight w:val="white"/>
        </w:rPr>
        <w:t>1368,60</w:t>
      </w:r>
      <w:r>
        <w:rPr>
          <w:bCs w:val="0"/>
          <w:color w:val="000000"/>
          <w:szCs w:val="28"/>
          <w:highlight w:val="white"/>
        </w:rPr>
        <w:t xml:space="preserve"> тис. грн</w:t>
      </w:r>
      <w:r>
        <w:rPr>
          <w:bCs w:val="0"/>
          <w:color w:val="000000"/>
          <w:szCs w:val="28"/>
        </w:rPr>
        <w:t>, зокрема:</w:t>
      </w:r>
    </w:p>
    <w:p w:rsidR="00345D09" w:rsidRPr="005351E8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учасникам бойових дій, яким виповнилось 90 і більше років – </w:t>
      </w:r>
      <w:r>
        <w:rPr>
          <w:bCs w:val="0"/>
          <w:color w:val="000000"/>
          <w:szCs w:val="28"/>
        </w:rPr>
        <w:t>171,0 </w:t>
      </w:r>
      <w:r>
        <w:rPr>
          <w:bCs w:val="0"/>
          <w:color w:val="000000"/>
          <w:szCs w:val="28"/>
        </w:rPr>
        <w:t>тис.грн;</w:t>
      </w:r>
    </w:p>
    <w:p w:rsidR="00345D09" w:rsidRPr="005351E8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видатним громадянам міста за вагомий внесок у розвиток міста – 6,0 </w:t>
      </w:r>
      <w:proofErr w:type="spellStart"/>
      <w:r>
        <w:rPr>
          <w:bCs w:val="0"/>
          <w:color w:val="000000"/>
          <w:szCs w:val="28"/>
        </w:rPr>
        <w:t>тис.грн</w:t>
      </w:r>
      <w:proofErr w:type="spellEnd"/>
      <w:r>
        <w:rPr>
          <w:bCs w:val="0"/>
          <w:color w:val="000000"/>
          <w:szCs w:val="28"/>
        </w:rPr>
        <w:t>;</w:t>
      </w:r>
    </w:p>
    <w:p w:rsidR="00345D09" w:rsidRPr="005351E8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почесним громадянам міста при досягненні пенсійного віку – </w:t>
      </w:r>
      <w:r>
        <w:rPr>
          <w:bCs w:val="0"/>
          <w:color w:val="000000"/>
          <w:szCs w:val="28"/>
        </w:rPr>
        <w:t>408,6 </w:t>
      </w:r>
      <w:r>
        <w:rPr>
          <w:bCs w:val="0"/>
          <w:color w:val="000000"/>
          <w:szCs w:val="28"/>
        </w:rPr>
        <w:t>тис.грн;</w:t>
      </w:r>
    </w:p>
    <w:p w:rsidR="00345D09" w:rsidRPr="005351E8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rPr>
          <w:bCs w:val="0"/>
          <w:color w:val="000000"/>
          <w:szCs w:val="28"/>
        </w:rPr>
        <w:t xml:space="preserve">ветеранам ОУН-УПА – </w:t>
      </w:r>
      <w:r>
        <w:rPr>
          <w:bCs w:val="0"/>
          <w:color w:val="000000"/>
          <w:szCs w:val="28"/>
        </w:rPr>
        <w:t>162,0</w:t>
      </w:r>
      <w:r>
        <w:rPr>
          <w:bCs w:val="0"/>
          <w:color w:val="000000"/>
          <w:szCs w:val="28"/>
        </w:rPr>
        <w:t xml:space="preserve"> </w:t>
      </w:r>
      <w:proofErr w:type="spellStart"/>
      <w:r>
        <w:rPr>
          <w:bCs w:val="0"/>
          <w:color w:val="000000"/>
          <w:szCs w:val="28"/>
        </w:rPr>
        <w:t>тис.грн</w:t>
      </w:r>
      <w:proofErr w:type="spellEnd"/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t xml:space="preserve">вдові трагічно загиблого ліквідатора наслідків аварії на четвертому енергоблоці ЧАЕС – 6,0 </w:t>
      </w:r>
      <w:proofErr w:type="spellStart"/>
      <w:r>
        <w:t>тис.грн</w:t>
      </w:r>
      <w:proofErr w:type="spellEnd"/>
      <w:r>
        <w:t>;</w:t>
      </w:r>
    </w:p>
    <w:p w:rsidR="00345D09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t xml:space="preserve">сім’ям загиблих воїнів в Афганістані – 60,0 </w:t>
      </w:r>
      <w:proofErr w:type="spellStart"/>
      <w:r>
        <w:t>тис.грн</w:t>
      </w:r>
      <w:proofErr w:type="spellEnd"/>
      <w:r>
        <w:t>;</w:t>
      </w:r>
    </w:p>
    <w:p w:rsidR="00345D09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t xml:space="preserve">вдовам загиблих під час виконання службових обов’язків працівників правоохоронних органів – 5,0 </w:t>
      </w:r>
      <w:proofErr w:type="spellStart"/>
      <w:r>
        <w:t>тис.грн</w:t>
      </w:r>
      <w:proofErr w:type="spellEnd"/>
      <w:r>
        <w:t>;</w:t>
      </w:r>
    </w:p>
    <w:p w:rsidR="00345D09" w:rsidRDefault="00345D09" w:rsidP="00345D09">
      <w:pPr>
        <w:numPr>
          <w:ilvl w:val="0"/>
          <w:numId w:val="1"/>
        </w:numPr>
        <w:snapToGrid w:val="0"/>
        <w:ind w:left="284"/>
        <w:jc w:val="both"/>
      </w:pPr>
      <w:r>
        <w:t>сім’ям загиблих (померлих) учасників антитерористичної операції – 5</w:t>
      </w:r>
      <w:r>
        <w:t>5</w:t>
      </w:r>
      <w:r>
        <w:t xml:space="preserve">0,0 </w:t>
      </w:r>
      <w:proofErr w:type="spellStart"/>
      <w:r>
        <w:t>тис.грн</w:t>
      </w:r>
      <w:proofErr w:type="spellEnd"/>
      <w:r>
        <w:t>;</w:t>
      </w:r>
    </w:p>
    <w:p w:rsidR="00345D09" w:rsidRDefault="00345D09" w:rsidP="00345D09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профінансовано адресну грошову допомогу хворим громадянам пільгових категорій на придбання ліків за пільговими рецептами на </w:t>
      </w:r>
      <w:r>
        <w:rPr>
          <w:bCs w:val="0"/>
          <w:color w:val="000000"/>
          <w:szCs w:val="28"/>
          <w:highlight w:val="white"/>
        </w:rPr>
        <w:t>1878,10</w:t>
      </w:r>
      <w:r>
        <w:rPr>
          <w:bCs w:val="0"/>
          <w:color w:val="000000"/>
          <w:szCs w:val="28"/>
          <w:highlight w:val="white"/>
        </w:rPr>
        <w:t xml:space="preserve"> тис. грн</w:t>
      </w:r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  <w:highlight w:val="white"/>
        </w:rPr>
      </w:pPr>
      <w:r>
        <w:rPr>
          <w:bCs w:val="0"/>
          <w:color w:val="000000"/>
          <w:szCs w:val="28"/>
          <w:highlight w:val="white"/>
        </w:rPr>
        <w:t xml:space="preserve">- профінансовано одноразову адресну грошову допомогу мешканцям міста, які опинились в складних життєвих обставинах, на лікування, медико-соціальну реабілітацію, протезування, подолання наслідків пожежі, стихійного лиха, техногенних аварій та катастроф, вирішення соціально-побутових проблем на </w:t>
      </w:r>
      <w:r>
        <w:rPr>
          <w:bCs w:val="0"/>
          <w:color w:val="000000"/>
          <w:szCs w:val="28"/>
          <w:highlight w:val="white"/>
        </w:rPr>
        <w:t>3403,70</w:t>
      </w:r>
      <w:r>
        <w:rPr>
          <w:bCs w:val="0"/>
          <w:color w:val="000000"/>
          <w:szCs w:val="28"/>
          <w:highlight w:val="white"/>
        </w:rPr>
        <w:t xml:space="preserve"> тис. грн;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профінансовано матеріальну допомогу на поховання деяких категорій осіб виконавцю волевиявлення померлого або особі, яка  зобов’язалась поховати померлого на </w:t>
      </w:r>
      <w:r>
        <w:rPr>
          <w:bCs w:val="0"/>
          <w:color w:val="000000"/>
          <w:szCs w:val="28"/>
          <w:highlight w:val="white"/>
        </w:rPr>
        <w:t>389,70</w:t>
      </w:r>
      <w:r>
        <w:rPr>
          <w:bCs w:val="0"/>
          <w:color w:val="000000"/>
          <w:szCs w:val="28"/>
          <w:highlight w:val="white"/>
        </w:rPr>
        <w:t xml:space="preserve"> тис. грн;</w:t>
      </w:r>
    </w:p>
    <w:p w:rsidR="00345D09" w:rsidRPr="00345D09" w:rsidRDefault="00345D09" w:rsidP="00345D09">
      <w:pPr>
        <w:snapToGrid w:val="0"/>
        <w:jc w:val="both"/>
        <w:rPr>
          <w:color w:val="000000"/>
          <w:szCs w:val="28"/>
        </w:rPr>
      </w:pPr>
      <w:r>
        <w:rPr>
          <w:bCs w:val="0"/>
          <w:color w:val="000000"/>
          <w:szCs w:val="28"/>
        </w:rPr>
        <w:lastRenderedPageBreak/>
        <w:t xml:space="preserve">- </w:t>
      </w:r>
      <w:r w:rsidRPr="00345D09">
        <w:rPr>
          <w:bCs w:val="0"/>
          <w:color w:val="000000"/>
          <w:szCs w:val="28"/>
        </w:rPr>
        <w:t xml:space="preserve">профінансовано виплату компенсацій фізичним </w:t>
      </w:r>
      <w:r w:rsidRPr="00345D09">
        <w:rPr>
          <w:color w:val="000000"/>
          <w:szCs w:val="28"/>
        </w:rPr>
        <w:t>особам, які надають соціальні послуги з догляду на непрофесійній основі</w:t>
      </w:r>
      <w:r>
        <w:rPr>
          <w:color w:val="000000"/>
          <w:szCs w:val="28"/>
        </w:rPr>
        <w:t xml:space="preserve"> </w:t>
      </w:r>
      <w:r>
        <w:rPr>
          <w:bCs w:val="0"/>
          <w:color w:val="000000"/>
          <w:szCs w:val="28"/>
        </w:rPr>
        <w:t xml:space="preserve">– 1585,2 </w:t>
      </w:r>
      <w:proofErr w:type="spellStart"/>
      <w:r>
        <w:rPr>
          <w:bCs w:val="0"/>
          <w:color w:val="000000"/>
          <w:szCs w:val="28"/>
        </w:rPr>
        <w:t>тис.грн</w:t>
      </w:r>
      <w:proofErr w:type="spellEnd"/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профінансовано оплату  робіт  </w:t>
      </w:r>
      <w:proofErr w:type="spellStart"/>
      <w:r>
        <w:rPr>
          <w:bCs w:val="0"/>
          <w:color w:val="000000"/>
          <w:szCs w:val="28"/>
          <w:highlight w:val="white"/>
        </w:rPr>
        <w:t>ТзОВ</w:t>
      </w:r>
      <w:proofErr w:type="spellEnd"/>
      <w:r>
        <w:rPr>
          <w:bCs w:val="0"/>
          <w:color w:val="000000"/>
          <w:szCs w:val="28"/>
          <w:highlight w:val="white"/>
        </w:rPr>
        <w:t xml:space="preserve"> «Місцевий обчислювальний  центр», пов’язаних з розрахунками субсидій населенню міста на оплату житлово-комунальних послуг та наданням інформації щодо пільгових категорій населення міста на </w:t>
      </w:r>
      <w:r w:rsidRPr="00F27734">
        <w:rPr>
          <w:bCs w:val="0"/>
          <w:color w:val="000000"/>
          <w:szCs w:val="28"/>
          <w:highlight w:val="white"/>
          <w:lang w:val="ru-RU"/>
        </w:rPr>
        <w:t>1</w:t>
      </w:r>
      <w:r w:rsidR="00993322">
        <w:rPr>
          <w:bCs w:val="0"/>
          <w:color w:val="000000"/>
          <w:szCs w:val="28"/>
          <w:highlight w:val="white"/>
          <w:lang w:val="ru-RU"/>
        </w:rPr>
        <w:t>0</w:t>
      </w:r>
      <w:r>
        <w:rPr>
          <w:bCs w:val="0"/>
          <w:color w:val="000000"/>
          <w:szCs w:val="28"/>
          <w:highlight w:val="white"/>
          <w:lang w:val="ru-RU"/>
        </w:rPr>
        <w:t>0,</w:t>
      </w:r>
      <w:r w:rsidR="00993322">
        <w:rPr>
          <w:bCs w:val="0"/>
          <w:color w:val="000000"/>
          <w:szCs w:val="28"/>
          <w:highlight w:val="white"/>
          <w:lang w:val="ru-RU"/>
        </w:rPr>
        <w:t>80</w:t>
      </w:r>
      <w:r>
        <w:rPr>
          <w:bCs w:val="0"/>
          <w:color w:val="000000"/>
          <w:szCs w:val="28"/>
          <w:highlight w:val="white"/>
        </w:rPr>
        <w:t xml:space="preserve"> тис. грн</w:t>
      </w:r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профінансовано адресну грошову допомогу на оплату житлово-комунальних послуг, електричної енергії громадянам – </w:t>
      </w:r>
      <w:r w:rsidR="00993322">
        <w:rPr>
          <w:bCs w:val="0"/>
          <w:color w:val="000000"/>
          <w:szCs w:val="28"/>
        </w:rPr>
        <w:t>4253,50</w:t>
      </w:r>
      <w:r>
        <w:rPr>
          <w:bCs w:val="0"/>
          <w:color w:val="000000"/>
          <w:szCs w:val="28"/>
        </w:rPr>
        <w:t xml:space="preserve"> тис. грн;</w:t>
      </w:r>
    </w:p>
    <w:p w:rsidR="00345D09" w:rsidRDefault="00345D09" w:rsidP="00345D09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>- надано фінансову підтримку статутної діял</w:t>
      </w:r>
      <w:r w:rsidR="00993322">
        <w:rPr>
          <w:bCs w:val="0"/>
          <w:color w:val="000000"/>
          <w:szCs w:val="28"/>
          <w:highlight w:val="white"/>
        </w:rPr>
        <w:t xml:space="preserve">ьності громадських організацій </w:t>
      </w:r>
      <w:r>
        <w:rPr>
          <w:bCs w:val="0"/>
          <w:color w:val="000000"/>
          <w:szCs w:val="28"/>
          <w:highlight w:val="white"/>
        </w:rPr>
        <w:t xml:space="preserve">на </w:t>
      </w:r>
      <w:r w:rsidR="00993322">
        <w:rPr>
          <w:bCs w:val="0"/>
          <w:color w:val="000000"/>
          <w:szCs w:val="28"/>
          <w:highlight w:val="white"/>
        </w:rPr>
        <w:t>112,0</w:t>
      </w:r>
      <w:r>
        <w:rPr>
          <w:bCs w:val="0"/>
          <w:color w:val="000000"/>
          <w:szCs w:val="28"/>
          <w:highlight w:val="white"/>
        </w:rPr>
        <w:t xml:space="preserve"> тис. грн</w:t>
      </w:r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профінансована діяльність громадських об'єднань, які надають соціальні послуги на </w:t>
      </w:r>
      <w:r w:rsidR="00993322">
        <w:rPr>
          <w:bCs w:val="0"/>
          <w:color w:val="000000"/>
          <w:szCs w:val="28"/>
          <w:highlight w:val="white"/>
        </w:rPr>
        <w:t>243,4</w:t>
      </w:r>
      <w:r>
        <w:rPr>
          <w:bCs w:val="0"/>
          <w:color w:val="000000"/>
          <w:szCs w:val="28"/>
          <w:highlight w:val="white"/>
        </w:rPr>
        <w:t xml:space="preserve"> тис. грн;</w:t>
      </w:r>
    </w:p>
    <w:p w:rsidR="00345D09" w:rsidRDefault="00345D09" w:rsidP="00345D09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надано кошти для проведення оплати за послуги  </w:t>
      </w:r>
      <w:proofErr w:type="spellStart"/>
      <w:r>
        <w:rPr>
          <w:bCs w:val="0"/>
          <w:color w:val="000000"/>
          <w:szCs w:val="28"/>
          <w:highlight w:val="white"/>
        </w:rPr>
        <w:t>водо-</w:t>
      </w:r>
      <w:proofErr w:type="spellEnd"/>
      <w:r>
        <w:rPr>
          <w:bCs w:val="0"/>
          <w:color w:val="000000"/>
          <w:szCs w:val="28"/>
          <w:highlight w:val="white"/>
        </w:rPr>
        <w:t xml:space="preserve">  та теплопостачання Луцькому учбово-виробничому підприємству УТОС в межах бюджетних асигнувань, згідно з наданими розрахунками за фактичним використанням зазначених послуг на 3</w:t>
      </w:r>
      <w:r w:rsidR="00993322">
        <w:rPr>
          <w:bCs w:val="0"/>
          <w:color w:val="000000"/>
          <w:szCs w:val="28"/>
          <w:highlight w:val="white"/>
        </w:rPr>
        <w:t>49,9</w:t>
      </w:r>
      <w:r>
        <w:rPr>
          <w:bCs w:val="0"/>
          <w:color w:val="000000"/>
          <w:szCs w:val="28"/>
          <w:highlight w:val="white"/>
        </w:rPr>
        <w:t xml:space="preserve"> тис. грн</w:t>
      </w:r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забезпечено відшкодування коштів підприємствам-надавачам послуг, відповідно до поданих розрахунків з надання пільг на послуги зв’язку пільговим категоріям громадян на </w:t>
      </w:r>
      <w:r w:rsidR="00993322">
        <w:rPr>
          <w:bCs w:val="0"/>
          <w:color w:val="000000"/>
          <w:szCs w:val="28"/>
          <w:highlight w:val="white"/>
        </w:rPr>
        <w:t>756,89</w:t>
      </w:r>
      <w:r>
        <w:rPr>
          <w:bCs w:val="0"/>
          <w:color w:val="000000"/>
          <w:szCs w:val="28"/>
          <w:highlight w:val="white"/>
        </w:rPr>
        <w:t xml:space="preserve"> тис. грн</w:t>
      </w:r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забезпечено відшкодування вартості проїзду громадянам віднесеним до 1 та 2 категорії постраждалих внаслідок Чорнобильської катастрофи – </w:t>
      </w:r>
      <w:r w:rsidR="00993322">
        <w:rPr>
          <w:bCs w:val="0"/>
          <w:color w:val="000000"/>
          <w:szCs w:val="28"/>
        </w:rPr>
        <w:t>16,85</w:t>
      </w:r>
      <w:r>
        <w:rPr>
          <w:bCs w:val="0"/>
          <w:color w:val="000000"/>
          <w:szCs w:val="28"/>
        </w:rPr>
        <w:t xml:space="preserve"> тис. грн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проведено відшкодування коштів для оплати за послуги опалення та </w:t>
      </w:r>
      <w:proofErr w:type="spellStart"/>
      <w:r>
        <w:rPr>
          <w:bCs w:val="0"/>
          <w:color w:val="000000"/>
          <w:szCs w:val="28"/>
        </w:rPr>
        <w:t>енерносії</w:t>
      </w:r>
      <w:proofErr w:type="spellEnd"/>
      <w:r>
        <w:rPr>
          <w:bCs w:val="0"/>
          <w:color w:val="000000"/>
          <w:szCs w:val="28"/>
        </w:rPr>
        <w:t xml:space="preserve"> громадській організації «Автомобільний клуб» інвалідів «Поршень Волині» - </w:t>
      </w:r>
      <w:r w:rsidR="00993322">
        <w:rPr>
          <w:bCs w:val="0"/>
          <w:color w:val="000000"/>
          <w:szCs w:val="28"/>
        </w:rPr>
        <w:t>6</w:t>
      </w:r>
      <w:r>
        <w:rPr>
          <w:bCs w:val="0"/>
          <w:color w:val="000000"/>
          <w:szCs w:val="28"/>
        </w:rPr>
        <w:t>9,9 тис. грн;</w:t>
      </w:r>
    </w:p>
    <w:p w:rsidR="00345D09" w:rsidRDefault="00345D09" w:rsidP="00345D09">
      <w:pPr>
        <w:snapToGrid w:val="0"/>
        <w:jc w:val="both"/>
      </w:pPr>
      <w:r>
        <w:rPr>
          <w:bCs w:val="0"/>
          <w:color w:val="000000"/>
          <w:szCs w:val="28"/>
          <w:highlight w:val="white"/>
        </w:rPr>
        <w:t xml:space="preserve">- забезпечено санаторно-курортними путівками ветеранів війни, осіб, на яких поширюється дія Законів України "Про статус ветеранів війни, гарантії їх соціального захисту" та "Про жертви нацистських переслідувань" на </w:t>
      </w:r>
      <w:r w:rsidR="00993322">
        <w:rPr>
          <w:bCs w:val="0"/>
          <w:color w:val="000000"/>
          <w:szCs w:val="28"/>
          <w:highlight w:val="white"/>
        </w:rPr>
        <w:t>543,77</w:t>
      </w:r>
      <w:r>
        <w:rPr>
          <w:bCs w:val="0"/>
          <w:color w:val="000000"/>
          <w:szCs w:val="28"/>
          <w:highlight w:val="white"/>
        </w:rPr>
        <w:t> тис. грн</w:t>
      </w:r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  <w:highlight w:val="white"/>
        </w:rPr>
        <w:t xml:space="preserve">- забезпечено відшкодування коштів Рівненській дирекції залізничних перевезень відповідно до поданих розрахунків з надання послуг за перевезення пільгових категорій громадян залізничним транспортом </w:t>
      </w:r>
      <w:r w:rsidR="004C1473">
        <w:rPr>
          <w:bCs w:val="0"/>
          <w:color w:val="000000"/>
          <w:szCs w:val="28"/>
          <w:highlight w:val="white"/>
        </w:rPr>
        <w:t>600,0 </w:t>
      </w:r>
      <w:r>
        <w:rPr>
          <w:bCs w:val="0"/>
          <w:color w:val="000000"/>
          <w:szCs w:val="28"/>
          <w:highlight w:val="white"/>
        </w:rPr>
        <w:t>тис. грн</w:t>
      </w:r>
      <w:r>
        <w:rPr>
          <w:bCs w:val="0"/>
          <w:color w:val="000000"/>
          <w:szCs w:val="28"/>
        </w:rPr>
        <w:t>;</w:t>
      </w:r>
    </w:p>
    <w:p w:rsidR="00345D09" w:rsidRDefault="00345D09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надано кошти для оплати комунальних послуг громадським організаціям – </w:t>
      </w:r>
      <w:r w:rsidR="004C1473">
        <w:rPr>
          <w:bCs w:val="0"/>
          <w:color w:val="000000"/>
          <w:szCs w:val="28"/>
        </w:rPr>
        <w:t>71,50</w:t>
      </w:r>
      <w:r>
        <w:rPr>
          <w:bCs w:val="0"/>
          <w:color w:val="000000"/>
          <w:szCs w:val="28"/>
        </w:rPr>
        <w:t xml:space="preserve"> тис. грн</w:t>
      </w:r>
      <w:r w:rsidR="004C1473">
        <w:rPr>
          <w:bCs w:val="0"/>
          <w:color w:val="000000"/>
          <w:szCs w:val="28"/>
        </w:rPr>
        <w:t>;</w:t>
      </w:r>
    </w:p>
    <w:p w:rsidR="004C1473" w:rsidRDefault="004C1473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оплачено підписку на газету «Луцький замок» для почесних громадян Луцької міської територіальної громади на 2,50 </w:t>
      </w:r>
      <w:proofErr w:type="spellStart"/>
      <w:r>
        <w:rPr>
          <w:bCs w:val="0"/>
          <w:color w:val="000000"/>
          <w:szCs w:val="28"/>
        </w:rPr>
        <w:t>тис.грн</w:t>
      </w:r>
      <w:proofErr w:type="spellEnd"/>
      <w:r>
        <w:rPr>
          <w:bCs w:val="0"/>
          <w:color w:val="000000"/>
          <w:szCs w:val="28"/>
        </w:rPr>
        <w:t>;</w:t>
      </w:r>
    </w:p>
    <w:p w:rsidR="004C1473" w:rsidRPr="004C1473" w:rsidRDefault="004C1473" w:rsidP="00345D09">
      <w:pPr>
        <w:snapToGrid w:val="0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- </w:t>
      </w:r>
      <w:r w:rsidR="0004057C">
        <w:rPr>
          <w:bCs w:val="0"/>
          <w:color w:val="000000"/>
          <w:szCs w:val="28"/>
        </w:rPr>
        <w:t xml:space="preserve">профінансовано витрати щодо </w:t>
      </w:r>
      <w:r>
        <w:rPr>
          <w:bCs w:val="0"/>
          <w:color w:val="000000"/>
          <w:szCs w:val="28"/>
        </w:rPr>
        <w:t>забезпечен</w:t>
      </w:r>
      <w:r w:rsidR="0004057C">
        <w:rPr>
          <w:bCs w:val="0"/>
          <w:color w:val="000000"/>
          <w:szCs w:val="28"/>
        </w:rPr>
        <w:t>ня</w:t>
      </w:r>
      <w:r>
        <w:rPr>
          <w:bCs w:val="0"/>
          <w:color w:val="000000"/>
          <w:szCs w:val="28"/>
        </w:rPr>
        <w:t xml:space="preserve"> організаці</w:t>
      </w:r>
      <w:r w:rsidR="0004057C">
        <w:rPr>
          <w:bCs w:val="0"/>
          <w:color w:val="000000"/>
          <w:szCs w:val="28"/>
        </w:rPr>
        <w:t>ї</w:t>
      </w:r>
      <w:r>
        <w:rPr>
          <w:bCs w:val="0"/>
          <w:color w:val="000000"/>
          <w:szCs w:val="28"/>
        </w:rPr>
        <w:t xml:space="preserve"> харчування вимушено переселених осіб </w:t>
      </w:r>
      <w:r w:rsidR="0004057C">
        <w:rPr>
          <w:bCs w:val="0"/>
          <w:color w:val="000000"/>
          <w:szCs w:val="28"/>
        </w:rPr>
        <w:t>на 4999,20 тис.грн.</w:t>
      </w:r>
      <w:bookmarkStart w:id="0" w:name="_GoBack"/>
      <w:bookmarkEnd w:id="0"/>
    </w:p>
    <w:p w:rsidR="00160293" w:rsidRDefault="00160293"/>
    <w:sectPr w:rsidR="001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5DC"/>
    <w:multiLevelType w:val="hybridMultilevel"/>
    <w:tmpl w:val="7AE087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09"/>
    <w:rsid w:val="0004057C"/>
    <w:rsid w:val="00160293"/>
    <w:rsid w:val="00345D09"/>
    <w:rsid w:val="004C1473"/>
    <w:rsid w:val="005F1A31"/>
    <w:rsid w:val="0063438F"/>
    <w:rsid w:val="00993322"/>
    <w:rsid w:val="00B3431F"/>
    <w:rsid w:val="00D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9"/>
    <w:pPr>
      <w:suppressAutoHyphens/>
      <w:spacing w:after="0"/>
      <w:ind w:firstLine="0"/>
    </w:pPr>
    <w:rPr>
      <w:rFonts w:eastAsia="Times New Roman" w:cs="Times New Roman"/>
      <w:bCs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D09"/>
    <w:pPr>
      <w:spacing w:after="120"/>
    </w:pPr>
    <w:rPr>
      <w:bCs w:val="0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45D09"/>
    <w:rPr>
      <w:rFonts w:eastAsia="Times New Roman" w:cs="Times New Roman"/>
      <w:sz w:val="20"/>
      <w:szCs w:val="20"/>
      <w:lang w:val="ru-RU" w:eastAsia="zh-CN"/>
    </w:rPr>
  </w:style>
  <w:style w:type="paragraph" w:styleId="a5">
    <w:name w:val="Normal (Web)"/>
    <w:basedOn w:val="a"/>
    <w:uiPriority w:val="99"/>
    <w:semiHidden/>
    <w:unhideWhenUsed/>
    <w:rsid w:val="00345D09"/>
    <w:pPr>
      <w:suppressAutoHyphens w:val="0"/>
      <w:spacing w:before="100" w:beforeAutospacing="1" w:after="100" w:afterAutospacing="1"/>
    </w:pPr>
    <w:rPr>
      <w:bCs w:val="0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9"/>
    <w:pPr>
      <w:suppressAutoHyphens/>
      <w:spacing w:after="0"/>
      <w:ind w:firstLine="0"/>
    </w:pPr>
    <w:rPr>
      <w:rFonts w:eastAsia="Times New Roman" w:cs="Times New Roman"/>
      <w:bCs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D09"/>
    <w:pPr>
      <w:spacing w:after="120"/>
    </w:pPr>
    <w:rPr>
      <w:bCs w:val="0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45D09"/>
    <w:rPr>
      <w:rFonts w:eastAsia="Times New Roman" w:cs="Times New Roman"/>
      <w:sz w:val="20"/>
      <w:szCs w:val="20"/>
      <w:lang w:val="ru-RU" w:eastAsia="zh-CN"/>
    </w:rPr>
  </w:style>
  <w:style w:type="paragraph" w:styleId="a5">
    <w:name w:val="Normal (Web)"/>
    <w:basedOn w:val="a"/>
    <w:uiPriority w:val="99"/>
    <w:semiHidden/>
    <w:unhideWhenUsed/>
    <w:rsid w:val="00345D09"/>
    <w:pPr>
      <w:suppressAutoHyphens w:val="0"/>
      <w:spacing w:before="100" w:beforeAutospacing="1" w:after="100" w:afterAutospacing="1"/>
    </w:pPr>
    <w:rPr>
      <w:bCs w:val="0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8E7A-D9C8-417A-81DE-BFF2B937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2</cp:revision>
  <dcterms:created xsi:type="dcterms:W3CDTF">2023-01-17T15:09:00Z</dcterms:created>
  <dcterms:modified xsi:type="dcterms:W3CDTF">2023-01-17T15:09:00Z</dcterms:modified>
</cp:coreProperties>
</file>