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82" w:rsidRDefault="004179AF">
      <w:pPr>
        <w:pStyle w:val="a5"/>
        <w:spacing w:after="0"/>
        <w:jc w:val="center"/>
        <w:rPr>
          <w:sz w:val="28"/>
          <w:szCs w:val="28"/>
          <w:lang w:val="uk-UA"/>
        </w:rPr>
      </w:pPr>
      <w:r>
        <w:rPr>
          <w:b/>
          <w:bCs/>
          <w:color w:val="000000"/>
          <w:sz w:val="28"/>
          <w:szCs w:val="28"/>
          <w:highlight w:val="white"/>
          <w:lang w:val="uk-UA"/>
        </w:rPr>
        <w:t xml:space="preserve">Інформація про виконання  </w:t>
      </w:r>
    </w:p>
    <w:p w:rsidR="001A3E82" w:rsidRDefault="004179AF">
      <w:pPr>
        <w:pStyle w:val="a5"/>
        <w:spacing w:after="0"/>
        <w:jc w:val="center"/>
        <w:rPr>
          <w:sz w:val="28"/>
          <w:szCs w:val="28"/>
          <w:lang w:val="uk-UA"/>
        </w:rPr>
      </w:pPr>
      <w:r>
        <w:rPr>
          <w:b/>
          <w:sz w:val="28"/>
          <w:szCs w:val="28"/>
          <w:lang w:val="uk-UA"/>
        </w:rPr>
        <w:t>Програми розвитку надання соціальних послуг в Луцькій міській територіальній громаді на 2021-2025 роки,</w:t>
      </w:r>
      <w:r>
        <w:rPr>
          <w:b/>
          <w:bCs/>
          <w:color w:val="000000"/>
          <w:sz w:val="28"/>
          <w:szCs w:val="28"/>
          <w:highlight w:val="white"/>
          <w:lang w:val="uk-UA"/>
        </w:rPr>
        <w:t xml:space="preserve"> за 2021 р</w:t>
      </w:r>
      <w:r>
        <w:rPr>
          <w:b/>
          <w:bCs/>
          <w:color w:val="000000"/>
          <w:sz w:val="28"/>
          <w:szCs w:val="28"/>
          <w:lang w:val="uk-UA"/>
        </w:rPr>
        <w:t>ік</w:t>
      </w:r>
    </w:p>
    <w:p w:rsidR="001A3E82" w:rsidRDefault="001A3E82">
      <w:pPr>
        <w:jc w:val="center"/>
        <w:rPr>
          <w:b/>
          <w:color w:val="000000" w:themeColor="text1"/>
          <w:sz w:val="16"/>
          <w:szCs w:val="16"/>
          <w:lang w:val="uk-UA"/>
        </w:rPr>
      </w:pPr>
    </w:p>
    <w:p w:rsidR="001A3E82" w:rsidRDefault="001A3E82">
      <w:pPr>
        <w:ind w:firstLine="720"/>
        <w:jc w:val="both"/>
        <w:rPr>
          <w:color w:val="000000" w:themeColor="text1"/>
          <w:sz w:val="16"/>
          <w:szCs w:val="16"/>
          <w:lang w:val="uk-UA"/>
        </w:rPr>
      </w:pPr>
    </w:p>
    <w:p w:rsidR="001A3E82" w:rsidRDefault="004179AF">
      <w:pPr>
        <w:ind w:firstLine="720"/>
        <w:jc w:val="both"/>
      </w:pPr>
      <w:r>
        <w:rPr>
          <w:sz w:val="28"/>
          <w:szCs w:val="28"/>
          <w:lang w:val="uk-UA"/>
        </w:rPr>
        <w:t xml:space="preserve">На виконання постанови Кабінету Міністрів України від 1 червня 2020 № 587 “Про організацію надання соціальних послуг” за результатами визначення потреб департаментом соціальної політики </w:t>
      </w:r>
      <w:proofErr w:type="spellStart"/>
      <w:r>
        <w:rPr>
          <w:sz w:val="28"/>
          <w:szCs w:val="28"/>
          <w:lang w:val="uk-UA"/>
        </w:rPr>
        <w:t>спрогнозовано</w:t>
      </w:r>
      <w:proofErr w:type="spellEnd"/>
      <w:r>
        <w:rPr>
          <w:sz w:val="28"/>
          <w:szCs w:val="28"/>
          <w:lang w:val="uk-UA"/>
        </w:rPr>
        <w:t xml:space="preserve"> та сплановано Програму розвитку надання соціальних послуг в Луцькій міській територіальній громаді на 2021-2025 роки, яка 30 липня 2021 затверджена на сесії Луцької міської ради.</w:t>
      </w:r>
    </w:p>
    <w:p w:rsidR="001A3E82" w:rsidRDefault="004179AF">
      <w:pPr>
        <w:ind w:firstLine="720"/>
        <w:jc w:val="both"/>
      </w:pPr>
      <w:r>
        <w:rPr>
          <w:sz w:val="28"/>
          <w:szCs w:val="28"/>
          <w:lang w:val="uk-UA"/>
        </w:rPr>
        <w:t xml:space="preserve">Ця Програма спрямована на розв’язання основних проблем, які були виявлено під час проведення дослідження та створення власної системи надання соціальних послуг вразливим групам населення громади, відповідно до їх потреб та державних стандартів із залученням благодійних, громадських та релігійних організацій громади та використання різних інструментів </w:t>
      </w:r>
      <w:proofErr w:type="spellStart"/>
      <w:r>
        <w:rPr>
          <w:sz w:val="28"/>
          <w:szCs w:val="28"/>
          <w:lang w:val="uk-UA"/>
        </w:rPr>
        <w:t>міжсекторного</w:t>
      </w:r>
      <w:proofErr w:type="spellEnd"/>
      <w:r>
        <w:rPr>
          <w:sz w:val="28"/>
          <w:szCs w:val="28"/>
          <w:lang w:val="uk-UA"/>
        </w:rPr>
        <w:t xml:space="preserve"> та міжмуніципального партнерства.</w:t>
      </w:r>
    </w:p>
    <w:p w:rsidR="001A3E82" w:rsidRDefault="004179AF">
      <w:pPr>
        <w:ind w:firstLine="720"/>
        <w:jc w:val="both"/>
      </w:pPr>
      <w:r>
        <w:rPr>
          <w:sz w:val="28"/>
          <w:szCs w:val="28"/>
          <w:lang w:val="uk-UA"/>
        </w:rPr>
        <w:t>Одним з пріоритетних напрямків соціальної політики є підвищення ефективності програм соціального захисту населення громади і, перш за все, кожної окремої людини.</w:t>
      </w:r>
    </w:p>
    <w:p w:rsidR="001A3E82" w:rsidRDefault="004179AF">
      <w:pPr>
        <w:ind w:firstLine="720"/>
        <w:jc w:val="both"/>
      </w:pPr>
      <w:r>
        <w:rPr>
          <w:color w:val="050505"/>
          <w:sz w:val="28"/>
          <w:szCs w:val="28"/>
          <w:lang w:val="uk-UA" w:eastAsia="uk-UA"/>
        </w:rPr>
        <w:t>Департаментом соціальної політики запроваджено та забезпечено ведення обліку надавачів та отримувачів соціальних послуг за допомогою власного програмного забезпечення, внесено дані по 536 одержувачах соціальних послуг.</w:t>
      </w:r>
    </w:p>
    <w:p w:rsidR="001A3E82" w:rsidRPr="004179AF" w:rsidRDefault="004179AF">
      <w:pPr>
        <w:ind w:firstLine="720"/>
        <w:jc w:val="both"/>
        <w:rPr>
          <w:lang w:val="uk-UA"/>
        </w:rPr>
      </w:pPr>
      <w:r>
        <w:rPr>
          <w:color w:val="050505"/>
          <w:sz w:val="28"/>
          <w:szCs w:val="28"/>
          <w:lang w:val="uk-UA" w:eastAsia="uk-UA"/>
        </w:rPr>
        <w:t xml:space="preserve">Інформацію щодо змін в соціальних послугах висвітлено на інформаційних сайтах Луцької міської ради та департаменту соціальної політики. Складено 8 буклетів щодо порядку надання соціальних послуг територіальним центром та </w:t>
      </w:r>
      <w:r>
        <w:rPr>
          <w:bCs/>
          <w:iCs/>
          <w:color w:val="050505"/>
          <w:sz w:val="28"/>
          <w:szCs w:val="28"/>
          <w:lang w:val="uk-UA" w:eastAsia="uk-UA"/>
        </w:rPr>
        <w:t>17 інформаційних буклетів що</w:t>
      </w:r>
      <w:r>
        <w:rPr>
          <w:color w:val="050505"/>
          <w:sz w:val="28"/>
          <w:szCs w:val="28"/>
          <w:lang w:val="uk-UA" w:eastAsia="uk-UA"/>
        </w:rPr>
        <w:t xml:space="preserve"> визначають основні базові соціальні послуги, розміщено плакати у: громадській приймальні департаменту;  Луцькому міському центрі зайнятості; </w:t>
      </w:r>
      <w:r>
        <w:rPr>
          <w:color w:val="050505"/>
          <w:sz w:val="28"/>
          <w:szCs w:val="28"/>
          <w:shd w:val="clear" w:color="auto" w:fill="FFFFFF"/>
          <w:lang w:val="uk-UA" w:eastAsia="uk-UA"/>
        </w:rPr>
        <w:t>Головному управлінні Пенсійного фонду України у Волинській області;в департаменті</w:t>
      </w:r>
      <w:r>
        <w:rPr>
          <w:color w:val="050505"/>
          <w:sz w:val="28"/>
          <w:szCs w:val="28"/>
          <w:lang w:val="uk-UA" w:eastAsia="uk-UA"/>
        </w:rPr>
        <w:t xml:space="preserve"> “Центр надання адміністративних послуг у  місті Луцьку”; по амбулаторіях сімейної медицини міста. </w:t>
      </w:r>
    </w:p>
    <w:p w:rsidR="001A3E82" w:rsidRDefault="004179AF">
      <w:pPr>
        <w:ind w:firstLine="720"/>
        <w:jc w:val="both"/>
      </w:pPr>
      <w:r>
        <w:rPr>
          <w:color w:val="050505"/>
          <w:sz w:val="28"/>
          <w:szCs w:val="28"/>
          <w:lang w:val="uk-UA" w:eastAsia="uk-UA"/>
        </w:rPr>
        <w:t xml:space="preserve">Також департаментом соціальної політики протягом липня-грудня 2021  виявлено </w:t>
      </w:r>
      <w:r w:rsidRPr="004179AF">
        <w:rPr>
          <w:color w:val="050505"/>
          <w:sz w:val="28"/>
          <w:szCs w:val="28"/>
          <w:lang w:eastAsia="uk-UA"/>
        </w:rPr>
        <w:t>153</w:t>
      </w:r>
      <w:r>
        <w:rPr>
          <w:color w:val="050505"/>
          <w:sz w:val="28"/>
          <w:szCs w:val="28"/>
          <w:lang w:val="uk-UA" w:eastAsia="uk-UA"/>
        </w:rPr>
        <w:t xml:space="preserve"> особи/ сім’ї, які належать до вразливих категорій населення та перебувають у складних життєвих обставинах, з них по 17 особам/сім’ям були  подані клопотання щодо надання соціальних послуг в </w:t>
      </w:r>
      <w:proofErr w:type="spellStart"/>
      <w:r>
        <w:rPr>
          <w:color w:val="050505"/>
          <w:sz w:val="28"/>
          <w:szCs w:val="28"/>
          <w:lang w:val="uk-UA" w:eastAsia="uk-UA"/>
        </w:rPr>
        <w:t>інтернатних</w:t>
      </w:r>
      <w:proofErr w:type="spellEnd"/>
      <w:r>
        <w:rPr>
          <w:color w:val="050505"/>
          <w:sz w:val="28"/>
          <w:szCs w:val="28"/>
          <w:lang w:val="uk-UA" w:eastAsia="uk-UA"/>
        </w:rPr>
        <w:t xml:space="preserve"> закладах на регіональному рівні.</w:t>
      </w:r>
    </w:p>
    <w:p w:rsidR="001A3E82" w:rsidRPr="004179AF" w:rsidRDefault="004179AF">
      <w:pPr>
        <w:widowControl w:val="0"/>
        <w:ind w:firstLine="709"/>
        <w:jc w:val="both"/>
        <w:rPr>
          <w:lang w:val="uk-UA"/>
        </w:rPr>
      </w:pPr>
      <w:r>
        <w:rPr>
          <w:sz w:val="28"/>
          <w:szCs w:val="28"/>
          <w:lang w:val="uk-UA" w:eastAsia="uk-UA"/>
        </w:rPr>
        <w:t xml:space="preserve">На виконання програми та з метою запровадження інноваційних моделей соціальних послуг в громаді, 2 вересня 2021 укладено договір про співпрацю щодо надання паліативної соціальної та медичної послуги між департаментом соціальної політики, КП «Медичний центр реабілітації учасників бойових дій Луцької міської територіальної громади» та територіальним центром соціального обслуговування (надання соціальних послуг) м. Луцька. Департаментом соціальної політики надано інформацію про 108 осіб, які потребують паліативної медичної допомоги. В результаті </w:t>
      </w:r>
      <w:r>
        <w:rPr>
          <w:sz w:val="28"/>
          <w:szCs w:val="28"/>
          <w:lang w:val="uk-UA" w:eastAsia="uk-UA"/>
        </w:rPr>
        <w:lastRenderedPageBreak/>
        <w:t>даної співпраці з КП “Медичний центр реабілітації  учасників бойових дій Луцької міської територіальної громади» отримали паліативну соціальну та медичну послугу 24 особи.</w:t>
      </w:r>
    </w:p>
    <w:p w:rsidR="001A3E82" w:rsidRPr="007B07D1" w:rsidRDefault="004179AF">
      <w:pPr>
        <w:widowControl w:val="0"/>
        <w:ind w:firstLine="720"/>
        <w:jc w:val="both"/>
        <w:rPr>
          <w:lang w:val="uk-UA"/>
        </w:rPr>
      </w:pPr>
      <w:r>
        <w:rPr>
          <w:sz w:val="28"/>
          <w:szCs w:val="28"/>
          <w:lang w:val="uk-UA" w:eastAsia="uk-UA"/>
        </w:rPr>
        <w:t xml:space="preserve">Також </w:t>
      </w:r>
      <w:r w:rsidRPr="004179AF">
        <w:rPr>
          <w:sz w:val="28"/>
          <w:szCs w:val="28"/>
          <w:lang w:eastAsia="uk-UA"/>
        </w:rPr>
        <w:t xml:space="preserve">27 </w:t>
      </w:r>
      <w:r>
        <w:rPr>
          <w:sz w:val="28"/>
          <w:szCs w:val="28"/>
          <w:lang w:val="uk-UA" w:eastAsia="uk-UA"/>
        </w:rPr>
        <w:t xml:space="preserve">вересня 2021 підписано договір про співпрацю із громадською організацією «Центр реабілітації інвалідів дитинства, сиріт "Зірка надії"», який спрямований на </w:t>
      </w:r>
      <w:r>
        <w:rPr>
          <w:color w:val="050505"/>
          <w:sz w:val="28"/>
          <w:szCs w:val="28"/>
          <w:lang w:val="uk-UA" w:eastAsia="uk-UA"/>
        </w:rPr>
        <w:t xml:space="preserve">здійснення заходів щодо покращення якості життя осіб з інвалідністю, забезпечення прав осіб з інвалідністю на отримання якісних соціальних послуг та організацію проведення тренінгів/майстер-класів для підопічних територіального центру. 17.12.2021 в приміщенні їдальні територіального центру соціального обслуговування (надання соціальних послуг) </w:t>
      </w:r>
      <w:proofErr w:type="spellStart"/>
      <w:r>
        <w:rPr>
          <w:color w:val="050505"/>
          <w:sz w:val="28"/>
          <w:szCs w:val="28"/>
          <w:lang w:val="uk-UA" w:eastAsia="uk-UA"/>
        </w:rPr>
        <w:t>м.Луцька</w:t>
      </w:r>
      <w:proofErr w:type="spellEnd"/>
      <w:r>
        <w:rPr>
          <w:color w:val="050505"/>
          <w:sz w:val="28"/>
          <w:szCs w:val="28"/>
          <w:lang w:val="uk-UA" w:eastAsia="uk-UA"/>
        </w:rPr>
        <w:t xml:space="preserve"> проведено вітальну гостинну “Світом Миколай </w:t>
      </w:r>
      <w:proofErr w:type="spellStart"/>
      <w:r>
        <w:rPr>
          <w:color w:val="050505"/>
          <w:sz w:val="28"/>
          <w:szCs w:val="28"/>
          <w:lang w:val="uk-UA" w:eastAsia="uk-UA"/>
        </w:rPr>
        <w:t>мандрує....”для</w:t>
      </w:r>
      <w:proofErr w:type="spellEnd"/>
      <w:r>
        <w:rPr>
          <w:color w:val="050505"/>
          <w:sz w:val="28"/>
          <w:szCs w:val="28"/>
          <w:lang w:val="uk-UA" w:eastAsia="uk-UA"/>
        </w:rPr>
        <w:t xml:space="preserve"> дітей  з інвалідністю  ГО “Зірка Надії”, в якій взяли участь 25 осіб.</w:t>
      </w:r>
    </w:p>
    <w:p w:rsidR="001A3E82" w:rsidRPr="004179AF" w:rsidRDefault="004179AF">
      <w:pPr>
        <w:ind w:firstLine="720"/>
        <w:jc w:val="both"/>
        <w:rPr>
          <w:lang w:val="uk-UA"/>
        </w:rPr>
      </w:pPr>
      <w:r>
        <w:rPr>
          <w:sz w:val="28"/>
          <w:szCs w:val="28"/>
          <w:lang w:val="uk-UA"/>
        </w:rPr>
        <w:t xml:space="preserve">На сьогодні у Луцькій міській територіальній громаді функціонує   КП “Територіальний центр соціального обслуговування (надання соціальних послуг) м. Луцька”. Рішенням  виконавчого комітету Луцької міської ради від 28.12.2021 № 1081-1 затверджено 15 соціальних послуг, згідно Класифікатора  соціальних послуг затвердженого Наказом Міністерства соціальної політики 23.06.2020 №429, що надаватимуться структурними підрозділами територіального центру соціального обслуговування (надання соціальних послуг) </w:t>
      </w:r>
      <w:proofErr w:type="spellStart"/>
      <w:r>
        <w:rPr>
          <w:sz w:val="28"/>
          <w:szCs w:val="28"/>
          <w:lang w:val="uk-UA"/>
        </w:rPr>
        <w:t>м.Луцька</w:t>
      </w:r>
      <w:proofErr w:type="spellEnd"/>
      <w:r>
        <w:rPr>
          <w:sz w:val="28"/>
          <w:szCs w:val="28"/>
          <w:lang w:val="uk-UA"/>
        </w:rPr>
        <w:t xml:space="preserve">. А </w:t>
      </w:r>
      <w:proofErr w:type="spellStart"/>
      <w:r>
        <w:rPr>
          <w:sz w:val="28"/>
          <w:szCs w:val="28"/>
          <w:lang w:val="uk-UA"/>
        </w:rPr>
        <w:t>токож</w:t>
      </w:r>
      <w:proofErr w:type="spellEnd"/>
      <w:r>
        <w:rPr>
          <w:sz w:val="28"/>
          <w:szCs w:val="28"/>
          <w:lang w:val="uk-UA"/>
        </w:rPr>
        <w:t xml:space="preserve"> затверджено 9 соціальних послуг, які надаватимуться за рахунок коштів бюджету Луцької міської територіальної громади( безоплатно) для громадян, які мають право на обслуговування та перелік окремих категорій осіб/сімей, звільнених від плати за надання соціальних послуг та 3 категорії отримувачів соціальних послуг за рахунок коштів бюджету Луцької міської територіальної громади (безоплатно).</w:t>
      </w:r>
    </w:p>
    <w:p w:rsidR="001A3E82" w:rsidRDefault="004179AF">
      <w:pPr>
        <w:ind w:firstLine="720"/>
        <w:jc w:val="both"/>
      </w:pPr>
      <w:r>
        <w:rPr>
          <w:color w:val="050505"/>
          <w:sz w:val="28"/>
          <w:szCs w:val="28"/>
          <w:lang w:val="uk-UA" w:eastAsia="uk-UA"/>
        </w:rPr>
        <w:t>29 листопада 2021 на зимовий період організовано роботу стаціонарного (цілодобового) пункту обігріву в приміщенні територіального центру. До пункту звернулося 11 осіб. Всіх забезпечено гарячим харчуванням, б/в одягом, надано доступ до користування душовою, 2 особам надано послуги соціальним  робітником (перукарем).</w:t>
      </w:r>
    </w:p>
    <w:p w:rsidR="001A3E82" w:rsidRDefault="004179AF">
      <w:pPr>
        <w:ind w:firstLine="720"/>
        <w:jc w:val="both"/>
      </w:pPr>
      <w:r>
        <w:rPr>
          <w:color w:val="050505"/>
          <w:sz w:val="28"/>
          <w:szCs w:val="28"/>
          <w:lang w:val="uk-UA" w:eastAsia="uk-UA"/>
        </w:rPr>
        <w:t xml:space="preserve">Для надання соціальних послуг мешканцям приєднаних населених пунктів, відповідно до замовлень поданих ними, чотири рази створювалася </w:t>
      </w:r>
      <w:proofErr w:type="spellStart"/>
      <w:r>
        <w:rPr>
          <w:color w:val="050505"/>
          <w:sz w:val="28"/>
          <w:szCs w:val="28"/>
          <w:lang w:val="uk-UA" w:eastAsia="uk-UA"/>
        </w:rPr>
        <w:t>мультидисциплінарна</w:t>
      </w:r>
      <w:proofErr w:type="spellEnd"/>
      <w:r>
        <w:rPr>
          <w:color w:val="050505"/>
          <w:sz w:val="28"/>
          <w:szCs w:val="28"/>
          <w:lang w:val="uk-UA" w:eastAsia="uk-UA"/>
        </w:rPr>
        <w:t xml:space="preserve"> команда з працівників територіального центру соціального обслуговування (надання соціальних послуг), які надали послуги 18 особам (період липень-грудень 2021).</w:t>
      </w:r>
    </w:p>
    <w:p w:rsidR="001A3E82" w:rsidRDefault="004179AF">
      <w:pPr>
        <w:jc w:val="both"/>
      </w:pPr>
      <w:r>
        <w:tab/>
      </w:r>
      <w:r>
        <w:rPr>
          <w:sz w:val="28"/>
          <w:szCs w:val="28"/>
          <w:lang w:val="uk-UA"/>
        </w:rPr>
        <w:t xml:space="preserve">11 працівників </w:t>
      </w:r>
      <w:r>
        <w:rPr>
          <w:color w:val="050505"/>
          <w:sz w:val="28"/>
          <w:szCs w:val="28"/>
          <w:lang w:val="uk-UA" w:eastAsia="uk-UA"/>
        </w:rPr>
        <w:t xml:space="preserve">територіального центру соціального обслуговування (надання соціальних послуг) пройшли курси підвищення кваліфікації за напрямком “Розвиток професійних </w:t>
      </w:r>
      <w:proofErr w:type="spellStart"/>
      <w:r>
        <w:rPr>
          <w:color w:val="050505"/>
          <w:sz w:val="28"/>
          <w:szCs w:val="28"/>
          <w:lang w:val="uk-UA" w:eastAsia="uk-UA"/>
        </w:rPr>
        <w:t>компетентностей</w:t>
      </w:r>
      <w:proofErr w:type="spellEnd"/>
      <w:r>
        <w:rPr>
          <w:color w:val="050505"/>
          <w:sz w:val="28"/>
          <w:szCs w:val="28"/>
          <w:lang w:val="uk-UA" w:eastAsia="uk-UA"/>
        </w:rPr>
        <w:t xml:space="preserve"> (фахових методик, технологій) у Волинському інституті післядипломної педагогічної освіти, про що отримали відповідні сертифікати </w:t>
      </w:r>
      <w:r w:rsidRPr="004179AF">
        <w:rPr>
          <w:color w:val="050505"/>
          <w:sz w:val="28"/>
          <w:szCs w:val="28"/>
          <w:lang w:eastAsia="uk-UA"/>
        </w:rPr>
        <w:t>( 25.</w:t>
      </w:r>
      <w:r>
        <w:rPr>
          <w:color w:val="050505"/>
          <w:sz w:val="28"/>
          <w:szCs w:val="28"/>
          <w:lang w:val="uk-UA" w:eastAsia="uk-UA"/>
        </w:rPr>
        <w:t>11.2021 та 09.12.2021).</w:t>
      </w:r>
    </w:p>
    <w:p w:rsidR="001A3E82" w:rsidRPr="004179AF" w:rsidRDefault="004179AF">
      <w:pPr>
        <w:jc w:val="both"/>
        <w:rPr>
          <w:lang w:val="uk-UA"/>
        </w:rPr>
      </w:pPr>
      <w:r>
        <w:rPr>
          <w:color w:val="050505"/>
          <w:sz w:val="28"/>
          <w:szCs w:val="28"/>
          <w:lang w:val="uk-UA" w:eastAsia="uk-UA"/>
        </w:rPr>
        <w:tab/>
        <w:t xml:space="preserve">В рамках проведення внутрішньої оцінки якості соціальних послуг було здійснено перевірку роботи 53 соціальних робітників, опитані 362 отримувачі соціальних послуг -- зауважень до якості надання соціальної </w:t>
      </w:r>
      <w:r>
        <w:rPr>
          <w:color w:val="050505"/>
          <w:sz w:val="28"/>
          <w:szCs w:val="28"/>
          <w:lang w:val="uk-UA" w:eastAsia="uk-UA"/>
        </w:rPr>
        <w:lastRenderedPageBreak/>
        <w:t xml:space="preserve">послуги догляду вдома працівниками </w:t>
      </w:r>
      <w:bookmarkStart w:id="0" w:name="__DdeLink__29_25509451841"/>
      <w:r>
        <w:rPr>
          <w:color w:val="050505"/>
          <w:sz w:val="28"/>
          <w:szCs w:val="28"/>
          <w:lang w:val="uk-UA" w:eastAsia="uk-UA"/>
        </w:rPr>
        <w:t>територіального центру соціального обслуговування (надання соціальних послуг)</w:t>
      </w:r>
      <w:bookmarkEnd w:id="0"/>
      <w:r>
        <w:rPr>
          <w:color w:val="050505"/>
          <w:sz w:val="28"/>
          <w:szCs w:val="28"/>
          <w:lang w:val="uk-UA" w:eastAsia="uk-UA"/>
        </w:rPr>
        <w:t xml:space="preserve"> не було.</w:t>
      </w:r>
    </w:p>
    <w:p w:rsidR="001A3E82" w:rsidRDefault="004179AF">
      <w:pPr>
        <w:jc w:val="both"/>
      </w:pPr>
      <w:r>
        <w:rPr>
          <w:color w:val="050505"/>
          <w:sz w:val="28"/>
          <w:szCs w:val="28"/>
          <w:lang w:val="uk-UA" w:eastAsia="uk-UA"/>
        </w:rPr>
        <w:tab/>
        <w:t xml:space="preserve">За період з липня 2021 по грудень 2021працівниками </w:t>
      </w:r>
      <w:bookmarkStart w:id="1" w:name="__DdeLink__29_2550945184"/>
      <w:r>
        <w:rPr>
          <w:color w:val="050505"/>
          <w:sz w:val="28"/>
          <w:szCs w:val="28"/>
          <w:lang w:val="uk-UA" w:eastAsia="uk-UA"/>
        </w:rPr>
        <w:t xml:space="preserve">територіального центру </w:t>
      </w:r>
      <w:bookmarkEnd w:id="1"/>
      <w:r>
        <w:rPr>
          <w:color w:val="050505"/>
          <w:sz w:val="28"/>
          <w:szCs w:val="28"/>
          <w:lang w:val="uk-UA" w:eastAsia="uk-UA"/>
        </w:rPr>
        <w:t>:</w:t>
      </w:r>
    </w:p>
    <w:p w:rsidR="001A3E82" w:rsidRDefault="004179AF">
      <w:pPr>
        <w:jc w:val="both"/>
      </w:pPr>
      <w:r>
        <w:rPr>
          <w:color w:val="050505"/>
          <w:sz w:val="28"/>
          <w:szCs w:val="28"/>
          <w:lang w:val="uk-UA" w:eastAsia="uk-UA"/>
        </w:rPr>
        <w:tab/>
        <w:t xml:space="preserve"> </w:t>
      </w:r>
      <w:proofErr w:type="spellStart"/>
      <w:r>
        <w:rPr>
          <w:color w:val="050505"/>
          <w:sz w:val="28"/>
          <w:szCs w:val="28"/>
          <w:lang w:val="uk-UA" w:eastAsia="uk-UA"/>
        </w:rPr>
        <w:t>-забезпечено</w:t>
      </w:r>
      <w:proofErr w:type="spellEnd"/>
      <w:r>
        <w:rPr>
          <w:color w:val="050505"/>
          <w:sz w:val="28"/>
          <w:szCs w:val="28"/>
          <w:lang w:val="uk-UA" w:eastAsia="uk-UA"/>
        </w:rPr>
        <w:t xml:space="preserve"> гарячим харчуванням за кошти місцевого бюджету -840 осіб;</w:t>
      </w:r>
    </w:p>
    <w:p w:rsidR="001A3E82" w:rsidRDefault="004179AF">
      <w:pPr>
        <w:jc w:val="both"/>
      </w:pPr>
      <w:r>
        <w:rPr>
          <w:color w:val="050505"/>
          <w:sz w:val="28"/>
          <w:szCs w:val="28"/>
          <w:lang w:val="uk-UA" w:eastAsia="uk-UA"/>
        </w:rPr>
        <w:tab/>
      </w:r>
      <w:proofErr w:type="spellStart"/>
      <w:r>
        <w:rPr>
          <w:color w:val="050505"/>
          <w:sz w:val="28"/>
          <w:szCs w:val="28"/>
          <w:lang w:val="uk-UA" w:eastAsia="uk-UA"/>
        </w:rPr>
        <w:t>-надано</w:t>
      </w:r>
      <w:proofErr w:type="spellEnd"/>
      <w:r>
        <w:rPr>
          <w:color w:val="050505"/>
          <w:sz w:val="28"/>
          <w:szCs w:val="28"/>
          <w:lang w:val="uk-UA" w:eastAsia="uk-UA"/>
        </w:rPr>
        <w:t xml:space="preserve"> 142 транспортні </w:t>
      </w:r>
      <w:proofErr w:type="spellStart"/>
      <w:r>
        <w:rPr>
          <w:color w:val="050505"/>
          <w:sz w:val="28"/>
          <w:szCs w:val="28"/>
          <w:lang w:val="uk-UA" w:eastAsia="uk-UA"/>
        </w:rPr>
        <w:t>послуги-</w:t>
      </w:r>
      <w:proofErr w:type="spellEnd"/>
      <w:r>
        <w:rPr>
          <w:color w:val="050505"/>
          <w:sz w:val="28"/>
          <w:szCs w:val="28"/>
          <w:lang w:val="uk-UA" w:eastAsia="uk-UA"/>
        </w:rPr>
        <w:t xml:space="preserve"> 125 особам. </w:t>
      </w:r>
    </w:p>
    <w:p w:rsidR="001A3E82" w:rsidRDefault="004179AF">
      <w:pPr>
        <w:ind w:firstLine="720"/>
        <w:jc w:val="both"/>
      </w:pPr>
      <w:r>
        <w:rPr>
          <w:color w:val="050505"/>
          <w:sz w:val="28"/>
          <w:szCs w:val="28"/>
          <w:lang w:val="uk-UA" w:eastAsia="uk-UA"/>
        </w:rPr>
        <w:t xml:space="preserve">Територіальним центром соціального обслуговування (надання соціальних послуг) </w:t>
      </w:r>
      <w:proofErr w:type="spellStart"/>
      <w:r>
        <w:rPr>
          <w:color w:val="050505"/>
          <w:sz w:val="28"/>
          <w:szCs w:val="28"/>
          <w:lang w:val="uk-UA" w:eastAsia="uk-UA"/>
        </w:rPr>
        <w:t>м.Луцька</w:t>
      </w:r>
      <w:proofErr w:type="spellEnd"/>
      <w:r>
        <w:rPr>
          <w:color w:val="050505"/>
          <w:sz w:val="28"/>
          <w:szCs w:val="28"/>
          <w:lang w:val="uk-UA" w:eastAsia="uk-UA"/>
        </w:rPr>
        <w:t xml:space="preserve"> проводилася культурно - </w:t>
      </w:r>
      <w:proofErr w:type="spellStart"/>
      <w:r>
        <w:rPr>
          <w:color w:val="050505"/>
          <w:sz w:val="28"/>
          <w:szCs w:val="28"/>
          <w:lang w:val="uk-UA" w:eastAsia="uk-UA"/>
        </w:rPr>
        <w:t>дозвіллєва</w:t>
      </w:r>
      <w:proofErr w:type="spellEnd"/>
      <w:r>
        <w:rPr>
          <w:color w:val="050505"/>
          <w:sz w:val="28"/>
          <w:szCs w:val="28"/>
          <w:lang w:val="uk-UA" w:eastAsia="uk-UA"/>
        </w:rPr>
        <w:t xml:space="preserve"> робота-надано 18</w:t>
      </w:r>
      <w:r w:rsidRPr="004179AF">
        <w:rPr>
          <w:color w:val="050505"/>
          <w:sz w:val="28"/>
          <w:szCs w:val="28"/>
          <w:lang w:eastAsia="uk-UA"/>
        </w:rPr>
        <w:t>13</w:t>
      </w:r>
      <w:r>
        <w:rPr>
          <w:color w:val="050505"/>
          <w:sz w:val="28"/>
          <w:szCs w:val="28"/>
          <w:lang w:val="uk-UA" w:eastAsia="uk-UA"/>
        </w:rPr>
        <w:t xml:space="preserve"> послуг, а саме:</w:t>
      </w:r>
    </w:p>
    <w:p w:rsidR="001A3E82" w:rsidRDefault="004179AF">
      <w:pPr>
        <w:ind w:firstLine="720"/>
        <w:jc w:val="both"/>
      </w:pPr>
      <w:proofErr w:type="spellStart"/>
      <w:r>
        <w:rPr>
          <w:color w:val="050505"/>
          <w:sz w:val="28"/>
          <w:szCs w:val="28"/>
          <w:lang w:val="uk-UA" w:eastAsia="uk-UA"/>
        </w:rPr>
        <w:t>-відкриття</w:t>
      </w:r>
      <w:proofErr w:type="spellEnd"/>
      <w:r>
        <w:rPr>
          <w:color w:val="050505"/>
          <w:sz w:val="28"/>
          <w:szCs w:val="28"/>
          <w:lang w:val="uk-UA" w:eastAsia="uk-UA"/>
        </w:rPr>
        <w:t xml:space="preserve"> комп’ютерної зали “Доступний комп’ютер” та проведення </w:t>
      </w:r>
      <w:proofErr w:type="spellStart"/>
      <w:r>
        <w:rPr>
          <w:color w:val="050505"/>
          <w:sz w:val="28"/>
          <w:szCs w:val="28"/>
          <w:lang w:val="uk-UA" w:eastAsia="uk-UA"/>
        </w:rPr>
        <w:t>занятть-</w:t>
      </w:r>
      <w:proofErr w:type="spellEnd"/>
      <w:r>
        <w:rPr>
          <w:color w:val="050505"/>
          <w:sz w:val="28"/>
          <w:szCs w:val="28"/>
          <w:lang w:val="uk-UA" w:eastAsia="uk-UA"/>
        </w:rPr>
        <w:t xml:space="preserve"> 28 наданих послуг;</w:t>
      </w:r>
    </w:p>
    <w:p w:rsidR="001A3E82" w:rsidRDefault="004179AF">
      <w:pPr>
        <w:ind w:firstLine="720"/>
        <w:jc w:val="both"/>
      </w:pPr>
      <w:proofErr w:type="spellStart"/>
      <w:r>
        <w:rPr>
          <w:color w:val="050505"/>
          <w:sz w:val="28"/>
          <w:szCs w:val="28"/>
          <w:lang w:val="uk-UA" w:eastAsia="uk-UA"/>
        </w:rPr>
        <w:t>-вікова</w:t>
      </w:r>
      <w:proofErr w:type="spellEnd"/>
      <w:r>
        <w:rPr>
          <w:color w:val="050505"/>
          <w:sz w:val="28"/>
          <w:szCs w:val="28"/>
          <w:lang w:val="uk-UA" w:eastAsia="uk-UA"/>
        </w:rPr>
        <w:t xml:space="preserve"> гімнастика, гра в </w:t>
      </w:r>
      <w:proofErr w:type="spellStart"/>
      <w:r>
        <w:rPr>
          <w:color w:val="050505"/>
          <w:sz w:val="28"/>
          <w:szCs w:val="28"/>
          <w:lang w:val="uk-UA" w:eastAsia="uk-UA"/>
        </w:rPr>
        <w:t>дартс</w:t>
      </w:r>
      <w:proofErr w:type="spellEnd"/>
      <w:r>
        <w:rPr>
          <w:color w:val="050505"/>
          <w:sz w:val="28"/>
          <w:szCs w:val="28"/>
          <w:lang w:val="uk-UA" w:eastAsia="uk-UA"/>
        </w:rPr>
        <w:t xml:space="preserve">, підготовка підопічних до </w:t>
      </w:r>
      <w:proofErr w:type="spellStart"/>
      <w:r>
        <w:rPr>
          <w:color w:val="050505"/>
          <w:sz w:val="28"/>
          <w:szCs w:val="28"/>
          <w:lang w:val="uk-UA" w:eastAsia="uk-UA"/>
        </w:rPr>
        <w:t>Сеньйоріади</w:t>
      </w:r>
      <w:proofErr w:type="spellEnd"/>
      <w:r>
        <w:rPr>
          <w:color w:val="050505"/>
          <w:sz w:val="28"/>
          <w:szCs w:val="28"/>
          <w:lang w:val="uk-UA" w:eastAsia="uk-UA"/>
        </w:rPr>
        <w:t xml:space="preserve"> та участь команди підопічних у </w:t>
      </w:r>
      <w:r>
        <w:rPr>
          <w:color w:val="050505"/>
          <w:sz w:val="28"/>
          <w:szCs w:val="28"/>
          <w:lang w:val="en-US" w:eastAsia="uk-UA"/>
        </w:rPr>
        <w:t>V</w:t>
      </w:r>
      <w:r w:rsidRPr="004179AF">
        <w:rPr>
          <w:color w:val="050505"/>
          <w:sz w:val="28"/>
          <w:szCs w:val="28"/>
          <w:lang w:eastAsia="uk-UA"/>
        </w:rPr>
        <w:t xml:space="preserve"> </w:t>
      </w:r>
      <w:r>
        <w:rPr>
          <w:color w:val="050505"/>
          <w:sz w:val="28"/>
          <w:szCs w:val="28"/>
          <w:lang w:val="uk-UA" w:eastAsia="uk-UA"/>
        </w:rPr>
        <w:t xml:space="preserve">Міжнародному фестивалі літньої </w:t>
      </w:r>
      <w:proofErr w:type="spellStart"/>
      <w:r>
        <w:rPr>
          <w:color w:val="050505"/>
          <w:sz w:val="28"/>
          <w:szCs w:val="28"/>
          <w:lang w:val="uk-UA" w:eastAsia="uk-UA"/>
        </w:rPr>
        <w:t>Сеньйоріади</w:t>
      </w:r>
      <w:proofErr w:type="spellEnd"/>
      <w:r>
        <w:rPr>
          <w:color w:val="050505"/>
          <w:sz w:val="28"/>
          <w:szCs w:val="28"/>
          <w:lang w:val="uk-UA" w:eastAsia="uk-UA"/>
        </w:rPr>
        <w:t xml:space="preserve"> “Спорт для всіх заради здоров’я”-142 надані послуги;</w:t>
      </w:r>
    </w:p>
    <w:p w:rsidR="001A3E82" w:rsidRDefault="004179AF">
      <w:pPr>
        <w:ind w:firstLine="720"/>
        <w:jc w:val="both"/>
      </w:pPr>
      <w:proofErr w:type="spellStart"/>
      <w:r>
        <w:rPr>
          <w:color w:val="050505"/>
          <w:sz w:val="28"/>
          <w:szCs w:val="28"/>
          <w:lang w:val="uk-UA" w:eastAsia="uk-UA"/>
        </w:rPr>
        <w:t>-гра</w:t>
      </w:r>
      <w:proofErr w:type="spellEnd"/>
      <w:r>
        <w:rPr>
          <w:color w:val="050505"/>
          <w:sz w:val="28"/>
          <w:szCs w:val="28"/>
          <w:lang w:val="uk-UA" w:eastAsia="uk-UA"/>
        </w:rPr>
        <w:t xml:space="preserve"> у шашки для підопічних, що харчуються в їдальні </w:t>
      </w:r>
      <w:proofErr w:type="spellStart"/>
      <w:r>
        <w:rPr>
          <w:color w:val="050505"/>
          <w:sz w:val="28"/>
          <w:szCs w:val="28"/>
          <w:lang w:val="uk-UA" w:eastAsia="uk-UA"/>
        </w:rPr>
        <w:t>терцентру-</w:t>
      </w:r>
      <w:proofErr w:type="spellEnd"/>
      <w:r>
        <w:rPr>
          <w:color w:val="050505"/>
          <w:sz w:val="28"/>
          <w:szCs w:val="28"/>
          <w:lang w:val="uk-UA" w:eastAsia="uk-UA"/>
        </w:rPr>
        <w:t xml:space="preserve"> 6  наданих послуг;</w:t>
      </w:r>
    </w:p>
    <w:p w:rsidR="001A3E82" w:rsidRDefault="004179AF">
      <w:pPr>
        <w:ind w:firstLine="720"/>
        <w:jc w:val="both"/>
      </w:pPr>
      <w:proofErr w:type="spellStart"/>
      <w:r>
        <w:rPr>
          <w:color w:val="050505"/>
          <w:sz w:val="28"/>
          <w:szCs w:val="28"/>
          <w:lang w:val="uk-UA" w:eastAsia="uk-UA"/>
        </w:rPr>
        <w:t>-репетиції</w:t>
      </w:r>
      <w:proofErr w:type="spellEnd"/>
      <w:r>
        <w:rPr>
          <w:color w:val="050505"/>
          <w:sz w:val="28"/>
          <w:szCs w:val="28"/>
          <w:lang w:val="uk-UA" w:eastAsia="uk-UA"/>
        </w:rPr>
        <w:t xml:space="preserve">  вокального гурту підопічних з програмою до фестивалю “ З родинного джерела” та участь у мандрівному фестивалі “З родинного джерела”(майстер-клас з виготовленням </w:t>
      </w:r>
      <w:proofErr w:type="spellStart"/>
      <w:r>
        <w:rPr>
          <w:color w:val="050505"/>
          <w:sz w:val="28"/>
          <w:szCs w:val="28"/>
          <w:lang w:val="uk-UA" w:eastAsia="uk-UA"/>
        </w:rPr>
        <w:t>ляльки-мотанки</w:t>
      </w:r>
      <w:proofErr w:type="spellEnd"/>
      <w:r>
        <w:rPr>
          <w:color w:val="050505"/>
          <w:sz w:val="28"/>
          <w:szCs w:val="28"/>
          <w:lang w:val="uk-UA" w:eastAsia="uk-UA"/>
        </w:rPr>
        <w:t xml:space="preserve"> з ниток “Родинний  оберіг”, майстер-клас з виготовлення серветки-підставки (з підручного матеріалу)) - 22 надані послуги;</w:t>
      </w:r>
    </w:p>
    <w:p w:rsidR="001A3E82" w:rsidRDefault="004179AF">
      <w:pPr>
        <w:ind w:firstLine="720"/>
        <w:jc w:val="both"/>
      </w:pPr>
      <w:proofErr w:type="spellStart"/>
      <w:r>
        <w:rPr>
          <w:color w:val="050505"/>
          <w:sz w:val="28"/>
          <w:szCs w:val="28"/>
          <w:lang w:val="uk-UA" w:eastAsia="uk-UA"/>
        </w:rPr>
        <w:t>-репетиції</w:t>
      </w:r>
      <w:proofErr w:type="spellEnd"/>
      <w:r>
        <w:rPr>
          <w:color w:val="050505"/>
          <w:sz w:val="28"/>
          <w:szCs w:val="28"/>
          <w:lang w:val="uk-UA" w:eastAsia="uk-UA"/>
        </w:rPr>
        <w:t xml:space="preserve"> вокального гурту “Срібні роси” -32 надані послуги;</w:t>
      </w:r>
    </w:p>
    <w:p w:rsidR="001A3E82" w:rsidRPr="007B07D1" w:rsidRDefault="004179AF">
      <w:pPr>
        <w:ind w:firstLine="720"/>
        <w:jc w:val="both"/>
        <w:rPr>
          <w:lang w:val="uk-UA"/>
        </w:rPr>
      </w:pPr>
      <w:proofErr w:type="spellStart"/>
      <w:r>
        <w:rPr>
          <w:color w:val="050505"/>
          <w:sz w:val="28"/>
          <w:szCs w:val="28"/>
          <w:lang w:val="uk-UA" w:eastAsia="uk-UA"/>
        </w:rPr>
        <w:t>-екскурсія</w:t>
      </w:r>
      <w:proofErr w:type="spellEnd"/>
      <w:r>
        <w:rPr>
          <w:color w:val="050505"/>
          <w:sz w:val="28"/>
          <w:szCs w:val="28"/>
          <w:lang w:val="uk-UA" w:eastAsia="uk-UA"/>
        </w:rPr>
        <w:t xml:space="preserve"> “Стежками рідного краю”, екскурсія “Похід у зоопарк”,  екскурсія “Вуличками старого міста. Вежа Чарторийських та стіна </w:t>
      </w:r>
      <w:proofErr w:type="spellStart"/>
      <w:r>
        <w:rPr>
          <w:color w:val="050505"/>
          <w:sz w:val="28"/>
          <w:szCs w:val="28"/>
          <w:lang w:val="uk-UA" w:eastAsia="uk-UA"/>
        </w:rPr>
        <w:t>Окольного</w:t>
      </w:r>
      <w:proofErr w:type="spellEnd"/>
      <w:r>
        <w:rPr>
          <w:color w:val="050505"/>
          <w:sz w:val="28"/>
          <w:szCs w:val="28"/>
          <w:lang w:val="uk-UA" w:eastAsia="uk-UA"/>
        </w:rPr>
        <w:t xml:space="preserve"> замку”,екскурсія у Волинський краєзнавчий музей, екскурсія “Алеями парку”,  екскурсія “ Алеями осіннього парку”, </w:t>
      </w:r>
      <w:bookmarkStart w:id="2" w:name="__DdeLink__67_2195583007"/>
      <w:proofErr w:type="spellStart"/>
      <w:r>
        <w:rPr>
          <w:color w:val="050505"/>
          <w:sz w:val="28"/>
          <w:szCs w:val="28"/>
          <w:lang w:val="uk-UA" w:eastAsia="uk-UA"/>
        </w:rPr>
        <w:t>ескурсія</w:t>
      </w:r>
      <w:bookmarkEnd w:id="2"/>
      <w:proofErr w:type="spellEnd"/>
      <w:r>
        <w:rPr>
          <w:color w:val="050505"/>
          <w:sz w:val="28"/>
          <w:szCs w:val="28"/>
          <w:lang w:val="uk-UA" w:eastAsia="uk-UA"/>
        </w:rPr>
        <w:t xml:space="preserve"> “Вуличками міста”, </w:t>
      </w:r>
      <w:proofErr w:type="spellStart"/>
      <w:r>
        <w:rPr>
          <w:color w:val="050505"/>
          <w:sz w:val="28"/>
          <w:szCs w:val="28"/>
          <w:lang w:val="uk-UA" w:eastAsia="uk-UA"/>
        </w:rPr>
        <w:t>ескурсія</w:t>
      </w:r>
      <w:proofErr w:type="spellEnd"/>
      <w:r>
        <w:rPr>
          <w:color w:val="050505"/>
          <w:sz w:val="28"/>
          <w:szCs w:val="28"/>
          <w:lang w:val="uk-UA" w:eastAsia="uk-UA"/>
        </w:rPr>
        <w:t xml:space="preserve"> “Тернова хустина з старої скрині”, </w:t>
      </w:r>
      <w:proofErr w:type="spellStart"/>
      <w:r>
        <w:rPr>
          <w:color w:val="050505"/>
          <w:sz w:val="28"/>
          <w:szCs w:val="28"/>
          <w:lang w:val="uk-UA" w:eastAsia="uk-UA"/>
        </w:rPr>
        <w:t>ескурсія</w:t>
      </w:r>
      <w:proofErr w:type="spellEnd"/>
      <w:r>
        <w:rPr>
          <w:color w:val="050505"/>
          <w:sz w:val="28"/>
          <w:szCs w:val="28"/>
          <w:lang w:val="uk-UA" w:eastAsia="uk-UA"/>
        </w:rPr>
        <w:t xml:space="preserve"> та покладання квітів до Стели пам’яті ЧАЕС на Меморіалі Вічної Слави, </w:t>
      </w:r>
      <w:proofErr w:type="spellStart"/>
      <w:r>
        <w:rPr>
          <w:color w:val="050505"/>
          <w:sz w:val="28"/>
          <w:szCs w:val="28"/>
          <w:lang w:val="uk-UA" w:eastAsia="uk-UA"/>
        </w:rPr>
        <w:t>ескурсія</w:t>
      </w:r>
      <w:proofErr w:type="spellEnd"/>
      <w:r>
        <w:rPr>
          <w:color w:val="050505"/>
          <w:sz w:val="28"/>
          <w:szCs w:val="28"/>
          <w:lang w:val="uk-UA" w:eastAsia="uk-UA"/>
        </w:rPr>
        <w:t xml:space="preserve"> “</w:t>
      </w:r>
      <w:proofErr w:type="spellStart"/>
      <w:r>
        <w:rPr>
          <w:color w:val="050505"/>
          <w:sz w:val="28"/>
          <w:szCs w:val="28"/>
          <w:lang w:val="uk-UA" w:eastAsia="uk-UA"/>
        </w:rPr>
        <w:t>Етничні</w:t>
      </w:r>
      <w:proofErr w:type="spellEnd"/>
      <w:r>
        <w:rPr>
          <w:color w:val="050505"/>
          <w:sz w:val="28"/>
          <w:szCs w:val="28"/>
          <w:lang w:val="uk-UA" w:eastAsia="uk-UA"/>
        </w:rPr>
        <w:t xml:space="preserve"> квартали Луцька”, </w:t>
      </w:r>
      <w:proofErr w:type="spellStart"/>
      <w:r>
        <w:rPr>
          <w:color w:val="050505"/>
          <w:sz w:val="28"/>
          <w:szCs w:val="28"/>
          <w:lang w:val="uk-UA" w:eastAsia="uk-UA"/>
        </w:rPr>
        <w:t>ескурсія</w:t>
      </w:r>
      <w:proofErr w:type="spellEnd"/>
      <w:r>
        <w:rPr>
          <w:color w:val="050505"/>
          <w:sz w:val="28"/>
          <w:szCs w:val="28"/>
          <w:lang w:val="uk-UA" w:eastAsia="uk-UA"/>
        </w:rPr>
        <w:t xml:space="preserve"> а Арт-галерею “</w:t>
      </w:r>
      <w:proofErr w:type="spellStart"/>
      <w:r>
        <w:rPr>
          <w:color w:val="050505"/>
          <w:sz w:val="28"/>
          <w:szCs w:val="28"/>
          <w:lang w:val="uk-UA" w:eastAsia="uk-UA"/>
        </w:rPr>
        <w:t>Луцьк”</w:t>
      </w:r>
      <w:proofErr w:type="spellEnd"/>
      <w:r>
        <w:rPr>
          <w:color w:val="050505"/>
          <w:sz w:val="28"/>
          <w:szCs w:val="28"/>
          <w:lang w:val="uk-UA" w:eastAsia="uk-UA"/>
        </w:rPr>
        <w:t>-155 надані послуги;</w:t>
      </w:r>
    </w:p>
    <w:p w:rsidR="001A3E82" w:rsidRPr="007B07D1" w:rsidRDefault="004179AF">
      <w:pPr>
        <w:ind w:firstLine="720"/>
        <w:jc w:val="both"/>
        <w:rPr>
          <w:lang w:val="uk-UA"/>
        </w:rPr>
      </w:pPr>
      <w:proofErr w:type="spellStart"/>
      <w:r>
        <w:rPr>
          <w:color w:val="050505"/>
          <w:sz w:val="28"/>
          <w:szCs w:val="28"/>
          <w:lang w:val="uk-UA" w:eastAsia="uk-UA"/>
        </w:rPr>
        <w:t>-засідання</w:t>
      </w:r>
      <w:proofErr w:type="spellEnd"/>
      <w:r>
        <w:rPr>
          <w:color w:val="050505"/>
          <w:sz w:val="28"/>
          <w:szCs w:val="28"/>
          <w:lang w:val="uk-UA" w:eastAsia="uk-UA"/>
        </w:rPr>
        <w:t xml:space="preserve"> літературного гуртка “ Бачене в слові”, літературна година “”Вітрами й сонцем Бог мій шлях намітив...”, презентація поетичної збірки “Слово про бачене і слово пробачене”,  тематична вистава “Українські мотиви”, вистава презентація “Україно, ми тебе заквітчали любов’ю”, засідання літературного гуртка “Бачене слово”, посиденьки “Вітання линуть”-133;</w:t>
      </w:r>
    </w:p>
    <w:p w:rsidR="001A3E82" w:rsidRPr="007B07D1" w:rsidRDefault="004179AF" w:rsidP="007B07D1">
      <w:pPr>
        <w:ind w:firstLine="720"/>
        <w:jc w:val="both"/>
        <w:rPr>
          <w:lang w:val="uk-UA"/>
        </w:rPr>
      </w:pPr>
      <w:proofErr w:type="spellStart"/>
      <w:r>
        <w:rPr>
          <w:color w:val="050505"/>
          <w:sz w:val="28"/>
          <w:szCs w:val="28"/>
          <w:lang w:val="uk-UA" w:eastAsia="uk-UA"/>
        </w:rPr>
        <w:t>-відвідування</w:t>
      </w:r>
      <w:proofErr w:type="spellEnd"/>
      <w:r>
        <w:rPr>
          <w:color w:val="050505"/>
          <w:sz w:val="28"/>
          <w:szCs w:val="28"/>
          <w:lang w:val="uk-UA" w:eastAsia="uk-UA"/>
        </w:rPr>
        <w:t xml:space="preserve"> Божественної літургії до свята Петра та Павла у Замковий Свято-Архангельський чоловічий монастир, відвідування Божественний Акафіст до ікони </w:t>
      </w:r>
      <w:proofErr w:type="spellStart"/>
      <w:r>
        <w:rPr>
          <w:color w:val="050505"/>
          <w:sz w:val="28"/>
          <w:szCs w:val="28"/>
          <w:lang w:val="uk-UA" w:eastAsia="uk-UA"/>
        </w:rPr>
        <w:t>Холмської</w:t>
      </w:r>
      <w:proofErr w:type="spellEnd"/>
      <w:r>
        <w:rPr>
          <w:color w:val="050505"/>
          <w:sz w:val="28"/>
          <w:szCs w:val="28"/>
          <w:lang w:val="uk-UA" w:eastAsia="uk-UA"/>
        </w:rPr>
        <w:t xml:space="preserve"> Божої Матері у Музеї Волинської ікони, “Літні свята і пости” зустріч з священником Ігорем </w:t>
      </w:r>
      <w:proofErr w:type="spellStart"/>
      <w:r>
        <w:rPr>
          <w:color w:val="050505"/>
          <w:sz w:val="28"/>
          <w:szCs w:val="28"/>
          <w:lang w:val="uk-UA" w:eastAsia="uk-UA"/>
        </w:rPr>
        <w:t>Янчуком</w:t>
      </w:r>
      <w:proofErr w:type="spellEnd"/>
      <w:r>
        <w:rPr>
          <w:color w:val="050505"/>
          <w:sz w:val="28"/>
          <w:szCs w:val="28"/>
          <w:lang w:val="uk-UA" w:eastAsia="uk-UA"/>
        </w:rPr>
        <w:t>, відвідування  Святкової Літургії “Яблучний Спас” у церкві Іоанна Богослова у Луцькому замку, відвідування Божественної літургії свято “</w:t>
      </w:r>
      <w:proofErr w:type="spellStart"/>
      <w:r>
        <w:rPr>
          <w:color w:val="050505"/>
          <w:sz w:val="28"/>
          <w:szCs w:val="28"/>
          <w:lang w:val="uk-UA" w:eastAsia="uk-UA"/>
        </w:rPr>
        <w:t>Воздвиження</w:t>
      </w:r>
      <w:proofErr w:type="spellEnd"/>
      <w:r>
        <w:rPr>
          <w:color w:val="050505"/>
          <w:sz w:val="28"/>
          <w:szCs w:val="28"/>
          <w:lang w:val="uk-UA" w:eastAsia="uk-UA"/>
        </w:rPr>
        <w:t xml:space="preserve"> Чесного Хреста” у </w:t>
      </w:r>
      <w:proofErr w:type="spellStart"/>
      <w:r>
        <w:rPr>
          <w:color w:val="050505"/>
          <w:sz w:val="28"/>
          <w:szCs w:val="28"/>
          <w:lang w:val="uk-UA" w:eastAsia="uk-UA"/>
        </w:rPr>
        <w:t>автокифальній</w:t>
      </w:r>
      <w:proofErr w:type="spellEnd"/>
      <w:r>
        <w:rPr>
          <w:color w:val="050505"/>
          <w:sz w:val="28"/>
          <w:szCs w:val="28"/>
          <w:lang w:val="uk-UA" w:eastAsia="uk-UA"/>
        </w:rPr>
        <w:t xml:space="preserve"> </w:t>
      </w:r>
      <w:proofErr w:type="spellStart"/>
      <w:r>
        <w:rPr>
          <w:color w:val="050505"/>
          <w:sz w:val="28"/>
          <w:szCs w:val="28"/>
          <w:lang w:val="uk-UA" w:eastAsia="uk-UA"/>
        </w:rPr>
        <w:t>Хресто-Воздвиженській</w:t>
      </w:r>
      <w:proofErr w:type="spellEnd"/>
      <w:r>
        <w:rPr>
          <w:color w:val="050505"/>
          <w:sz w:val="28"/>
          <w:szCs w:val="28"/>
          <w:lang w:val="uk-UA" w:eastAsia="uk-UA"/>
        </w:rPr>
        <w:t xml:space="preserve"> церкві, відвідування Божественної літургії престольного празника “Різдво Пресвятої Богородиці” у</w:t>
      </w:r>
      <w:r w:rsidR="007B07D1">
        <w:rPr>
          <w:color w:val="050505"/>
          <w:sz w:val="28"/>
          <w:szCs w:val="28"/>
          <w:lang w:val="uk-UA" w:eastAsia="uk-UA"/>
        </w:rPr>
        <w:t xml:space="preserve"> </w:t>
      </w:r>
      <w:proofErr w:type="spellStart"/>
      <w:r w:rsidR="007B07D1">
        <w:rPr>
          <w:color w:val="050505"/>
          <w:sz w:val="28"/>
          <w:szCs w:val="28"/>
          <w:lang w:val="uk-UA" w:eastAsia="uk-UA"/>
        </w:rPr>
        <w:t>с.Полонка</w:t>
      </w:r>
      <w:proofErr w:type="spellEnd"/>
      <w:r w:rsidR="007B07D1">
        <w:rPr>
          <w:color w:val="050505"/>
          <w:sz w:val="28"/>
          <w:szCs w:val="28"/>
          <w:lang w:val="uk-UA" w:eastAsia="uk-UA"/>
        </w:rPr>
        <w:t xml:space="preserve"> - 92 надані послуги</w:t>
      </w:r>
      <w:r>
        <w:rPr>
          <w:color w:val="050505"/>
          <w:sz w:val="28"/>
          <w:szCs w:val="28"/>
          <w:lang w:val="uk-UA" w:eastAsia="uk-UA"/>
        </w:rPr>
        <w:t xml:space="preserve"> та інші</w:t>
      </w:r>
      <w:r w:rsidR="007B07D1">
        <w:rPr>
          <w:color w:val="050505"/>
          <w:sz w:val="28"/>
          <w:szCs w:val="28"/>
          <w:lang w:val="uk-UA" w:eastAsia="uk-UA"/>
        </w:rPr>
        <w:t>.</w:t>
      </w:r>
      <w:bookmarkStart w:id="3" w:name="_GoBack"/>
      <w:bookmarkEnd w:id="3"/>
    </w:p>
    <w:sectPr w:rsidR="001A3E82" w:rsidRPr="007B07D1">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00"/>
    <w:family w:val="roman"/>
    <w:notTrueType/>
    <w:pitch w:val="default"/>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82"/>
    <w:rsid w:val="001A3E82"/>
    <w:rsid w:val="004179AF"/>
    <w:rsid w:val="007B07D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5"/>
    <w:pPr>
      <w:suppressAutoHyphens/>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D72C4"/>
    <w:rPr>
      <w:rFonts w:ascii="Times New Roman" w:eastAsia="Times New Roman" w:hAnsi="Times New Roman" w:cs="Times New Roman"/>
      <w:sz w:val="20"/>
      <w:szCs w:val="20"/>
      <w:lang w:val="ru-RU" w:eastAsia="zh-CN"/>
    </w:rPr>
  </w:style>
  <w:style w:type="character" w:customStyle="1" w:styleId="ListLabel1">
    <w:name w:val="ListLabel 1"/>
    <w:qFormat/>
    <w:rPr>
      <w:rFonts w:eastAsia="Times New Roman" w:cs="Times New Roman"/>
      <w:b/>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Lucida Sans Unicode"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sz w:val="2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sz w:val="2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paragraph" w:customStyle="1" w:styleId="a4">
    <w:name w:val="Заголовок"/>
    <w:basedOn w:val="a"/>
    <w:next w:val="a5"/>
    <w:qFormat/>
    <w:pPr>
      <w:keepNext/>
      <w:spacing w:before="240" w:after="120"/>
    </w:pPr>
    <w:rPr>
      <w:rFonts w:eastAsia="Microsoft YaHei" w:cs="Mangal"/>
      <w:sz w:val="28"/>
      <w:szCs w:val="28"/>
    </w:rPr>
  </w:style>
  <w:style w:type="paragraph" w:styleId="a5">
    <w:name w:val="Body Text"/>
    <w:basedOn w:val="a"/>
    <w:rsid w:val="00CD72C4"/>
    <w:pPr>
      <w:spacing w:after="120"/>
    </w:pPr>
    <w:rPr>
      <w:sz w:val="20"/>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8"/>
    </w:rPr>
  </w:style>
  <w:style w:type="paragraph" w:styleId="a8">
    <w:name w:val="index heading"/>
    <w:basedOn w:val="a"/>
    <w:qFormat/>
    <w:pPr>
      <w:suppressLineNumbers/>
    </w:pPr>
    <w:rPr>
      <w:rFonts w:cs="Mangal"/>
    </w:rPr>
  </w:style>
  <w:style w:type="paragraph" w:styleId="a9">
    <w:name w:val="Normal (Web)"/>
    <w:basedOn w:val="a"/>
    <w:qFormat/>
    <w:rsid w:val="00A730D6"/>
    <w:pPr>
      <w:suppressAutoHyphens w:val="0"/>
      <w:spacing w:beforeAutospacing="1" w:afterAutospacing="1"/>
    </w:pPr>
    <w:rPr>
      <w:lang w:eastAsia="ru-RU"/>
    </w:rPr>
  </w:style>
  <w:style w:type="paragraph" w:styleId="aa">
    <w:name w:val="List Paragraph"/>
    <w:basedOn w:val="a"/>
    <w:uiPriority w:val="34"/>
    <w:qFormat/>
    <w:rsid w:val="00A73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5"/>
    <w:pPr>
      <w:suppressAutoHyphens/>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D72C4"/>
    <w:rPr>
      <w:rFonts w:ascii="Times New Roman" w:eastAsia="Times New Roman" w:hAnsi="Times New Roman" w:cs="Times New Roman"/>
      <w:sz w:val="20"/>
      <w:szCs w:val="20"/>
      <w:lang w:val="ru-RU" w:eastAsia="zh-CN"/>
    </w:rPr>
  </w:style>
  <w:style w:type="character" w:customStyle="1" w:styleId="ListLabel1">
    <w:name w:val="ListLabel 1"/>
    <w:qFormat/>
    <w:rPr>
      <w:rFonts w:eastAsia="Times New Roman" w:cs="Times New Roman"/>
      <w:b/>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Lucida Sans Unicode"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sz w:val="2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sz w:val="2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paragraph" w:customStyle="1" w:styleId="a4">
    <w:name w:val="Заголовок"/>
    <w:basedOn w:val="a"/>
    <w:next w:val="a5"/>
    <w:qFormat/>
    <w:pPr>
      <w:keepNext/>
      <w:spacing w:before="240" w:after="120"/>
    </w:pPr>
    <w:rPr>
      <w:rFonts w:eastAsia="Microsoft YaHei" w:cs="Mangal"/>
      <w:sz w:val="28"/>
      <w:szCs w:val="28"/>
    </w:rPr>
  </w:style>
  <w:style w:type="paragraph" w:styleId="a5">
    <w:name w:val="Body Text"/>
    <w:basedOn w:val="a"/>
    <w:rsid w:val="00CD72C4"/>
    <w:pPr>
      <w:spacing w:after="120"/>
    </w:pPr>
    <w:rPr>
      <w:sz w:val="20"/>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8"/>
    </w:rPr>
  </w:style>
  <w:style w:type="paragraph" w:styleId="a8">
    <w:name w:val="index heading"/>
    <w:basedOn w:val="a"/>
    <w:qFormat/>
    <w:pPr>
      <w:suppressLineNumbers/>
    </w:pPr>
    <w:rPr>
      <w:rFonts w:cs="Mangal"/>
    </w:rPr>
  </w:style>
  <w:style w:type="paragraph" w:styleId="a9">
    <w:name w:val="Normal (Web)"/>
    <w:basedOn w:val="a"/>
    <w:qFormat/>
    <w:rsid w:val="00A730D6"/>
    <w:pPr>
      <w:suppressAutoHyphens w:val="0"/>
      <w:spacing w:beforeAutospacing="1" w:afterAutospacing="1"/>
    </w:pPr>
    <w:rPr>
      <w:lang w:eastAsia="ru-RU"/>
    </w:rPr>
  </w:style>
  <w:style w:type="paragraph" w:styleId="aa">
    <w:name w:val="List Paragraph"/>
    <w:basedOn w:val="a"/>
    <w:uiPriority w:val="34"/>
    <w:qFormat/>
    <w:rsid w:val="00A7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5306</Words>
  <Characters>3025</Characters>
  <Application>Microsoft Office Word</Application>
  <DocSecurity>0</DocSecurity>
  <Lines>25</Lines>
  <Paragraphs>16</Paragraphs>
  <ScaleCrop>false</ScaleCrop>
  <Company>ДСП</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k2031</dc:creator>
  <dc:description/>
  <cp:lastModifiedBy>k2031</cp:lastModifiedBy>
  <cp:revision>20</cp:revision>
  <cp:lastPrinted>2022-02-23T09:17:00Z</cp:lastPrinted>
  <dcterms:created xsi:type="dcterms:W3CDTF">2022-02-11T07:44:00Z</dcterms:created>
  <dcterms:modified xsi:type="dcterms:W3CDTF">2022-02-23T07:22:00Z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