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22" w:rsidRDefault="003A0822" w:rsidP="003A0822">
      <w:pPr>
        <w:jc w:val="center"/>
        <w:rPr>
          <w:b/>
          <w:bCs/>
          <w:color w:val="000000"/>
          <w:sz w:val="28"/>
        </w:rPr>
      </w:pPr>
    </w:p>
    <w:p w:rsidR="003A0822" w:rsidRDefault="003A0822" w:rsidP="003A0822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Про виконання Програми забезпечення житлом</w:t>
      </w:r>
    </w:p>
    <w:p w:rsidR="003A0822" w:rsidRDefault="003A0822" w:rsidP="003A0822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на умовах співфінансування </w:t>
      </w:r>
    </w:p>
    <w:p w:rsidR="003A0822" w:rsidRDefault="00F55F25" w:rsidP="003A0822">
      <w:pPr>
        <w:jc w:val="center"/>
      </w:pPr>
      <w:r>
        <w:rPr>
          <w:b/>
          <w:bCs/>
          <w:color w:val="000000"/>
          <w:sz w:val="28"/>
        </w:rPr>
        <w:t>у 2021</w:t>
      </w:r>
      <w:r w:rsidR="003A0822">
        <w:rPr>
          <w:b/>
          <w:bCs/>
          <w:color w:val="000000"/>
          <w:sz w:val="28"/>
        </w:rPr>
        <w:t xml:space="preserve"> році </w:t>
      </w:r>
    </w:p>
    <w:p w:rsidR="003A0822" w:rsidRDefault="003A0822" w:rsidP="003A0822"/>
    <w:p w:rsidR="003A0822" w:rsidRPr="009D28C8" w:rsidRDefault="003A0822" w:rsidP="003A0822">
      <w:pPr>
        <w:rPr>
          <w:sz w:val="16"/>
          <w:szCs w:val="16"/>
        </w:rPr>
      </w:pPr>
    </w:p>
    <w:p w:rsidR="003A0822" w:rsidRDefault="003A0822" w:rsidP="003A0822">
      <w:pPr>
        <w:ind w:firstLine="709"/>
        <w:jc w:val="both"/>
        <w:rPr>
          <w:sz w:val="28"/>
        </w:rPr>
      </w:pPr>
      <w:r>
        <w:rPr>
          <w:sz w:val="28"/>
        </w:rPr>
        <w:t xml:space="preserve">На реалізацію </w:t>
      </w:r>
      <w:r w:rsidRPr="003A0822">
        <w:rPr>
          <w:sz w:val="28"/>
          <w:szCs w:val="28"/>
        </w:rPr>
        <w:t>Програми забезпечення житлом на умовах співфінансування учасників бойових дій, осіб з інвалідністю внаслідок війни, бійців-добровольців, а також членів сімей загиблих (померлих), зниклих безвісти на 2020-2022 роки, яка затверджена рішенням міської ради від 28.08.2019 №61/55</w:t>
      </w:r>
      <w:r>
        <w:rPr>
          <w:sz w:val="28"/>
          <w:szCs w:val="28"/>
        </w:rPr>
        <w:t>,</w:t>
      </w:r>
      <w:r w:rsidRPr="003A0822">
        <w:rPr>
          <w:sz w:val="28"/>
          <w:szCs w:val="28"/>
        </w:rPr>
        <w:t xml:space="preserve"> </w:t>
      </w:r>
      <w:r>
        <w:rPr>
          <w:sz w:val="28"/>
        </w:rPr>
        <w:t>у 202</w:t>
      </w:r>
      <w:r w:rsidR="00F55F25">
        <w:rPr>
          <w:sz w:val="28"/>
        </w:rPr>
        <w:t>1</w:t>
      </w:r>
      <w:r>
        <w:rPr>
          <w:sz w:val="28"/>
        </w:rPr>
        <w:t xml:space="preserve"> році бюджетом Луцької міської територіальної громади було передбачено кошти в сумі </w:t>
      </w:r>
      <w:r w:rsidR="00F55F25">
        <w:rPr>
          <w:sz w:val="28"/>
        </w:rPr>
        <w:t>4</w:t>
      </w:r>
      <w:r>
        <w:rPr>
          <w:sz w:val="28"/>
        </w:rPr>
        <w:t xml:space="preserve">,0 млн грн. </w:t>
      </w:r>
    </w:p>
    <w:p w:rsidR="003A0822" w:rsidRDefault="009D28C8" w:rsidP="003A0822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3A0822" w:rsidRPr="003A0822">
        <w:rPr>
          <w:sz w:val="28"/>
        </w:rPr>
        <w:t>202</w:t>
      </w:r>
      <w:r w:rsidR="00F55F25">
        <w:rPr>
          <w:sz w:val="28"/>
        </w:rPr>
        <w:t>1</w:t>
      </w:r>
      <w:r w:rsidR="003A0822" w:rsidRPr="003A0822">
        <w:rPr>
          <w:sz w:val="28"/>
        </w:rPr>
        <w:t xml:space="preserve"> ро</w:t>
      </w:r>
      <w:r>
        <w:rPr>
          <w:sz w:val="28"/>
        </w:rPr>
        <w:t>ці,</w:t>
      </w:r>
      <w:r w:rsidR="003A0822" w:rsidRPr="003A0822">
        <w:rPr>
          <w:sz w:val="28"/>
        </w:rPr>
        <w:t xml:space="preserve"> в рамках виконання заходів </w:t>
      </w:r>
      <w:r w:rsidR="003A0822" w:rsidRPr="003A0822">
        <w:rPr>
          <w:sz w:val="28"/>
          <w:szCs w:val="28"/>
        </w:rPr>
        <w:t>Програми</w:t>
      </w:r>
      <w:r>
        <w:rPr>
          <w:sz w:val="28"/>
          <w:szCs w:val="28"/>
        </w:rPr>
        <w:t>,</w:t>
      </w:r>
      <w:r w:rsidR="003A0822" w:rsidRPr="003A0822">
        <w:rPr>
          <w:sz w:val="28"/>
          <w:szCs w:val="28"/>
        </w:rPr>
        <w:t xml:space="preserve"> </w:t>
      </w:r>
      <w:r w:rsidR="00F55F25">
        <w:rPr>
          <w:sz w:val="28"/>
        </w:rPr>
        <w:t xml:space="preserve"> для 8</w:t>
      </w:r>
      <w:r w:rsidR="003A0822">
        <w:rPr>
          <w:sz w:val="28"/>
        </w:rPr>
        <w:t xml:space="preserve"> осіб з числа учасників Програми рішенням виконавчого комітету визначено нормативну площу житла та розмір співфінансування. </w:t>
      </w:r>
    </w:p>
    <w:p w:rsidR="003A0822" w:rsidRDefault="009D28C8" w:rsidP="003A0822">
      <w:pPr>
        <w:ind w:firstLine="709"/>
        <w:jc w:val="both"/>
      </w:pPr>
      <w:r>
        <w:rPr>
          <w:sz w:val="28"/>
        </w:rPr>
        <w:t>Протягом звітного</w:t>
      </w:r>
      <w:r w:rsidR="003A0822">
        <w:rPr>
          <w:sz w:val="28"/>
        </w:rPr>
        <w:t xml:space="preserve"> період</w:t>
      </w:r>
      <w:r>
        <w:rPr>
          <w:sz w:val="28"/>
        </w:rPr>
        <w:t>у</w:t>
      </w:r>
      <w:r w:rsidR="003A0822">
        <w:rPr>
          <w:sz w:val="28"/>
        </w:rPr>
        <w:t xml:space="preserve"> </w:t>
      </w:r>
      <w:r w:rsidR="00F55F25">
        <w:rPr>
          <w:sz w:val="28"/>
        </w:rPr>
        <w:t xml:space="preserve">8 </w:t>
      </w:r>
      <w:r w:rsidR="003A0822">
        <w:rPr>
          <w:sz w:val="28"/>
        </w:rPr>
        <w:t xml:space="preserve">особам перераховані кошти співфінансування на загальну суму </w:t>
      </w:r>
      <w:r w:rsidR="00F55F25">
        <w:rPr>
          <w:sz w:val="28"/>
        </w:rPr>
        <w:t>3204,6</w:t>
      </w:r>
      <w:bookmarkStart w:id="0" w:name="_GoBack"/>
      <w:bookmarkEnd w:id="0"/>
      <w:r w:rsidR="003A0822">
        <w:rPr>
          <w:sz w:val="28"/>
        </w:rPr>
        <w:t xml:space="preserve"> тис. грн.</w:t>
      </w:r>
    </w:p>
    <w:p w:rsidR="003A0822" w:rsidRDefault="003A0822" w:rsidP="003A0822">
      <w:pPr>
        <w:jc w:val="both"/>
      </w:pPr>
    </w:p>
    <w:p w:rsidR="00160293" w:rsidRDefault="00160293"/>
    <w:sectPr w:rsidR="0016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22"/>
    <w:rsid w:val="00160293"/>
    <w:rsid w:val="003A0822"/>
    <w:rsid w:val="0056394C"/>
    <w:rsid w:val="0063438F"/>
    <w:rsid w:val="009D28C8"/>
    <w:rsid w:val="00B3431F"/>
    <w:rsid w:val="00F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A0822"/>
    <w:pPr>
      <w:spacing w:after="120"/>
    </w:pPr>
  </w:style>
  <w:style w:type="character" w:customStyle="1" w:styleId="a4">
    <w:name w:val="Основной текст Знак"/>
    <w:basedOn w:val="a0"/>
    <w:link w:val="a3"/>
    <w:rsid w:val="003A0822"/>
    <w:rPr>
      <w:rFonts w:ascii="Times New Roman" w:eastAsia="Andale Sans UI" w:hAnsi="Times New Roman" w:cs="Times New Roman"/>
      <w:kern w:val="2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A0822"/>
    <w:pPr>
      <w:spacing w:after="120"/>
    </w:pPr>
  </w:style>
  <w:style w:type="character" w:customStyle="1" w:styleId="a4">
    <w:name w:val="Основной текст Знак"/>
    <w:basedOn w:val="a0"/>
    <w:link w:val="a3"/>
    <w:rsid w:val="003A0822"/>
    <w:rPr>
      <w:rFonts w:ascii="Times New Roman" w:eastAsia="Andale Sans UI" w:hAnsi="Times New Roman" w:cs="Times New Roman"/>
      <w:kern w:val="2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k2031</cp:lastModifiedBy>
  <cp:revision>2</cp:revision>
  <dcterms:created xsi:type="dcterms:W3CDTF">2022-02-11T07:25:00Z</dcterms:created>
  <dcterms:modified xsi:type="dcterms:W3CDTF">2022-02-11T07:25:00Z</dcterms:modified>
</cp:coreProperties>
</file>